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1DC87298"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D758B">
        <w:rPr>
          <w:rFonts w:ascii="Arial" w:eastAsia="SimSun" w:hAnsi="Arial" w:cs="Arial"/>
          <w:b/>
          <w:sz w:val="24"/>
          <w:szCs w:val="24"/>
          <w:lang w:eastAsia="zh-CN"/>
        </w:rPr>
        <w:t>5</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9F673B">
        <w:rPr>
          <w:rFonts w:ascii="Arial" w:eastAsiaTheme="minorEastAsia" w:hAnsi="Arial" w:cs="Arial"/>
          <w:b/>
          <w:sz w:val="24"/>
          <w:szCs w:val="24"/>
          <w:lang w:eastAsia="zh-CN"/>
        </w:rPr>
        <w:t>7473</w:t>
      </w:r>
    </w:p>
    <w:p w14:paraId="2EA23C0F" w14:textId="77777777" w:rsidR="00BD758B" w:rsidRPr="00142921" w:rsidRDefault="00BD758B" w:rsidP="00BD758B">
      <w:pPr>
        <w:pStyle w:val="Header"/>
        <w:tabs>
          <w:tab w:val="right" w:pos="9781"/>
          <w:tab w:val="right" w:pos="13323"/>
        </w:tabs>
        <w:spacing w:before="60" w:after="60"/>
        <w:outlineLvl w:val="0"/>
        <w:rPr>
          <w:rFonts w:eastAsia="SimSun" w:cs="Arial"/>
          <w:b w:val="0"/>
          <w:sz w:val="24"/>
          <w:szCs w:val="24"/>
          <w:lang w:val="en-US" w:eastAsia="zh-CN"/>
        </w:rPr>
      </w:pPr>
      <w:r w:rsidRPr="00142921">
        <w:rPr>
          <w:rFonts w:eastAsia="SimSun" w:cs="Arial"/>
          <w:sz w:val="24"/>
          <w:szCs w:val="24"/>
          <w:lang w:val="en-US" w:eastAsia="zh-CN"/>
        </w:rPr>
        <w:t>Malta, MT, 19</w:t>
      </w:r>
      <w:r w:rsidRPr="00142921">
        <w:rPr>
          <w:rFonts w:eastAsia="SimSun" w:cs="Arial"/>
          <w:sz w:val="24"/>
          <w:szCs w:val="24"/>
          <w:vertAlign w:val="superscript"/>
          <w:lang w:val="en-US" w:eastAsia="zh-CN"/>
        </w:rPr>
        <w:t>th</w:t>
      </w:r>
      <w:r w:rsidRPr="00142921">
        <w:rPr>
          <w:rFonts w:eastAsia="SimSun" w:cs="Arial"/>
          <w:sz w:val="24"/>
          <w:szCs w:val="24"/>
          <w:lang w:val="en-US" w:eastAsia="zh-CN"/>
        </w:rPr>
        <w:t xml:space="preserve"> – 23</w:t>
      </w:r>
      <w:r w:rsidRPr="00142921">
        <w:rPr>
          <w:rFonts w:eastAsia="SimSun" w:cs="Arial"/>
          <w:sz w:val="24"/>
          <w:szCs w:val="24"/>
          <w:vertAlign w:val="superscript"/>
          <w:lang w:val="en-US" w:eastAsia="zh-CN"/>
        </w:rPr>
        <w:t>rd</w:t>
      </w:r>
      <w:r w:rsidRPr="00142921">
        <w:rPr>
          <w:rFonts w:eastAsia="SimSun" w:cs="Arial"/>
          <w:sz w:val="24"/>
          <w:szCs w:val="24"/>
          <w:lang w:val="en-US" w:eastAsia="zh-CN"/>
        </w:rPr>
        <w:t xml:space="preserve"> May, 2025</w:t>
      </w:r>
    </w:p>
    <w:p w14:paraId="219184CB" w14:textId="77777777" w:rsidR="00C42B15" w:rsidRPr="007E3353" w:rsidRDefault="00C42B15" w:rsidP="00C42B15">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Pr="005F6C67">
        <w:rPr>
          <w:rFonts w:ascii="Arial" w:hAnsi="Arial" w:cs="Arial"/>
          <w:bCs/>
          <w:sz w:val="22"/>
        </w:rPr>
        <w:t>7.1.2.1.1</w:t>
      </w:r>
      <w:r>
        <w:rPr>
          <w:rFonts w:ascii="Arial" w:hAnsi="Arial" w:cs="Arial"/>
          <w:bCs/>
          <w:sz w:val="22"/>
        </w:rPr>
        <w:t xml:space="preserve"> </w:t>
      </w:r>
      <w:r w:rsidRPr="005F6C67">
        <w:rPr>
          <w:rFonts w:ascii="Arial" w:hAnsi="Arial" w:cs="Arial"/>
          <w:bCs/>
          <w:sz w:val="22"/>
        </w:rPr>
        <w:t>General aspects (incl. duty cycle solutions, MSD rules)</w:t>
      </w:r>
      <w:r>
        <w:rPr>
          <w:rFonts w:ascii="Arial" w:hAnsi="Arial" w:cs="Arial"/>
          <w:bCs/>
          <w:sz w:val="22"/>
        </w:rPr>
        <w:t xml:space="preserve"> </w:t>
      </w:r>
      <w:r w:rsidRPr="005F6C67">
        <w:rPr>
          <w:rFonts w:ascii="Arial" w:hAnsi="Arial" w:cs="Arial"/>
          <w:bCs/>
          <w:sz w:val="22"/>
        </w:rPr>
        <w:t>[NR_ENDC_RF_Ph4-Core]</w:t>
      </w:r>
    </w:p>
    <w:p w14:paraId="00E0F9E6" w14:textId="77777777"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5F6C67" w:rsidRPr="005F6C67">
        <w:rPr>
          <w:rFonts w:ascii="Arial" w:hAnsi="Arial" w:cs="Arial"/>
          <w:bCs/>
          <w:sz w:val="22"/>
        </w:rPr>
        <w:t>Simplification proposal for HPUE 2UL 2CC MSD</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2B7D4B1E" w:rsidR="00F2750F" w:rsidRPr="00AB149D" w:rsidRDefault="00A37ACD" w:rsidP="00A37ACD">
      <w:pPr>
        <w:spacing w:after="0"/>
      </w:pPr>
      <w:bookmarkStart w:id="2" w:name="_Hlk149936446"/>
      <w:r>
        <w:t>In RAN#1</w:t>
      </w:r>
      <w:r w:rsidR="00964C62">
        <w:t>1</w:t>
      </w:r>
      <w:r w:rsidR="001C372D">
        <w:t>4</w:t>
      </w:r>
      <w:r w:rsidR="00BD758B">
        <w:t>bis</w:t>
      </w:r>
      <w:r w:rsidR="00B4277E">
        <w:t>,</w:t>
      </w:r>
      <w:r w:rsidR="00964C62">
        <w:t xml:space="preserve"> </w:t>
      </w:r>
      <w:r w:rsidR="001C372D">
        <w:t>together with other contributors</w:t>
      </w:r>
      <w:r w:rsidR="001C372D">
        <w:rPr>
          <w:rFonts w:eastAsia="Arial"/>
          <w:lang w:eastAsia="zh-CN"/>
        </w:rPr>
        <w:t xml:space="preserve">, </w:t>
      </w:r>
      <w:r w:rsidR="00964C62">
        <w:t xml:space="preserve">we </w:t>
      </w:r>
      <w:bookmarkStart w:id="3" w:name="_Hlk165324434"/>
      <w:r w:rsidR="00993551">
        <w:t>discussed in [</w:t>
      </w:r>
      <w:r w:rsidR="00BD758B">
        <w:t>2,3</w:t>
      </w:r>
      <w:r w:rsidR="00993551">
        <w:t xml:space="preserve">] </w:t>
      </w:r>
      <w:r w:rsidR="00181CE0">
        <w:t xml:space="preserve">the </w:t>
      </w:r>
      <w:r w:rsidR="001C372D">
        <w:t xml:space="preserve">different MSD cases </w:t>
      </w:r>
      <w:r w:rsidR="00181CE0">
        <w:t xml:space="preserve">for HPUE inter-band combinations for 2UL IMDs and made </w:t>
      </w:r>
      <w:r w:rsidR="00BD758B">
        <w:t>a</w:t>
      </w:r>
      <w:r w:rsidR="00181CE0">
        <w:t xml:space="preserve"> proposal for simplification of the existing Rel-17/18</w:t>
      </w:r>
      <w:r w:rsidR="001C372D">
        <w:t>/19</w:t>
      </w:r>
      <w:r w:rsidR="00181CE0">
        <w:t xml:space="preserve"> cases</w:t>
      </w:r>
      <w:r w:rsidR="001C372D">
        <w:t xml:space="preserve"> with </w:t>
      </w:r>
      <w:proofErr w:type="spellStart"/>
      <w:r w:rsidR="001C372D">
        <w:t>DeltaMSD</w:t>
      </w:r>
      <w:proofErr w:type="spellEnd"/>
      <w:r w:rsidR="00BD758B">
        <w:t xml:space="preserve"> LUTs and mapping</w:t>
      </w:r>
      <w:r w:rsidR="002D0EA1">
        <w:t xml:space="preserve">. </w:t>
      </w:r>
      <w:r w:rsidR="00BD758B">
        <w:rPr>
          <w:rFonts w:eastAsia="Arial"/>
          <w:lang w:eastAsia="zh-CN"/>
        </w:rPr>
        <w:t xml:space="preserve">A </w:t>
      </w:r>
      <w:r w:rsidR="001C372D">
        <w:rPr>
          <w:rFonts w:eastAsia="Arial"/>
          <w:lang w:eastAsia="zh-CN"/>
        </w:rPr>
        <w:t xml:space="preserve">way forward [3] </w:t>
      </w:r>
      <w:r w:rsidR="00BD758B">
        <w:rPr>
          <w:rFonts w:eastAsia="Arial"/>
          <w:lang w:eastAsia="zh-CN"/>
        </w:rPr>
        <w:t>captured the progress in the meeting</w:t>
      </w:r>
      <w:r w:rsidR="009F673B">
        <w:rPr>
          <w:rFonts w:eastAsia="Arial"/>
          <w:lang w:eastAsia="zh-CN"/>
        </w:rPr>
        <w:t>,</w:t>
      </w:r>
      <w:r w:rsidR="00BD758B">
        <w:rPr>
          <w:rFonts w:eastAsia="Arial"/>
          <w:lang w:eastAsia="zh-CN"/>
        </w:rPr>
        <w:t xml:space="preserve"> but mostly for 1UL HPUE MSD</w:t>
      </w:r>
      <w:r w:rsidR="002D0EA1">
        <w:rPr>
          <w:rFonts w:eastAsia="Arial"/>
          <w:lang w:eastAsia="zh-CN"/>
        </w:rPr>
        <w:t xml:space="preserve">. In this contribution, we </w:t>
      </w:r>
      <w:r w:rsidR="00BD758B">
        <w:rPr>
          <w:rFonts w:eastAsia="Arial"/>
          <w:lang w:eastAsia="zh-CN"/>
        </w:rPr>
        <w:t>re-iterate</w:t>
      </w:r>
      <w:r w:rsidR="002D0EA1">
        <w:rPr>
          <w:rFonts w:eastAsia="Arial"/>
          <w:lang w:eastAsia="zh-CN"/>
        </w:rPr>
        <w:t xml:space="preserve"> </w:t>
      </w:r>
      <w:r w:rsidR="00BD758B">
        <w:rPr>
          <w:rFonts w:eastAsia="Arial"/>
          <w:lang w:eastAsia="zh-CN"/>
        </w:rPr>
        <w:t xml:space="preserve">our </w:t>
      </w:r>
      <w:r w:rsidR="002D0EA1">
        <w:rPr>
          <w:rFonts w:eastAsia="Arial"/>
          <w:lang w:eastAsia="zh-CN"/>
        </w:rPr>
        <w:t xml:space="preserve">analysis for all </w:t>
      </w:r>
      <w:r w:rsidR="00D6697B">
        <w:rPr>
          <w:rFonts w:eastAsia="Arial"/>
          <w:lang w:eastAsia="zh-CN"/>
        </w:rPr>
        <w:t xml:space="preserve">2UL </w:t>
      </w:r>
      <w:r w:rsidR="002D0EA1">
        <w:rPr>
          <w:rFonts w:eastAsia="Arial"/>
          <w:lang w:eastAsia="zh-CN"/>
        </w:rPr>
        <w:t>HPUE cases (and sub-cases)</w:t>
      </w:r>
      <w:r w:rsidR="001C372D">
        <w:rPr>
          <w:rFonts w:eastAsia="Arial"/>
          <w:lang w:eastAsia="zh-CN"/>
        </w:rPr>
        <w:t xml:space="preserve">. </w:t>
      </w:r>
      <w:r w:rsidR="009404E9">
        <w:rPr>
          <w:rFonts w:eastAsia="Arial"/>
          <w:lang w:eastAsia="zh-CN"/>
        </w:rPr>
        <w:t>In addition,</w:t>
      </w:r>
      <w:r w:rsidR="001C372D">
        <w:rPr>
          <w:rFonts w:eastAsia="Arial"/>
          <w:lang w:eastAsia="zh-CN"/>
        </w:rPr>
        <w:t xml:space="preserve"> </w:t>
      </w:r>
      <w:r w:rsidR="00BD758B">
        <w:rPr>
          <w:rFonts w:eastAsia="Arial"/>
          <w:lang w:eastAsia="zh-CN"/>
        </w:rPr>
        <w:t xml:space="preserve">a </w:t>
      </w:r>
      <w:r w:rsidR="001C372D">
        <w:rPr>
          <w:rFonts w:eastAsia="Arial"/>
          <w:lang w:eastAsia="zh-CN"/>
        </w:rPr>
        <w:t>simplif</w:t>
      </w:r>
      <w:r w:rsidR="00BD758B">
        <w:rPr>
          <w:rFonts w:eastAsia="Arial"/>
          <w:lang w:eastAsia="zh-CN"/>
        </w:rPr>
        <w:t>ied LUT and mapping Table is proposed for 2UL 2CC with 2/3DL HPUE MSD.</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0A9D5F4B" w:rsidR="00E7357F" w:rsidRDefault="00E7357F" w:rsidP="00E7357F">
      <w:pPr>
        <w:pStyle w:val="Heading2"/>
        <w:rPr>
          <w:rFonts w:eastAsia="Arial"/>
          <w:lang w:eastAsia="zh-CN"/>
        </w:rPr>
      </w:pPr>
      <w:r>
        <w:rPr>
          <w:rFonts w:eastAsia="Arial"/>
          <w:lang w:eastAsia="zh-CN"/>
        </w:rPr>
        <w:t>2.</w:t>
      </w:r>
      <w:r w:rsidR="00442367">
        <w:rPr>
          <w:rFonts w:eastAsia="Arial"/>
          <w:lang w:eastAsia="zh-CN"/>
        </w:rPr>
        <w:t>1</w:t>
      </w:r>
      <w:r>
        <w:rPr>
          <w:rFonts w:eastAsia="Arial"/>
          <w:lang w:eastAsia="zh-CN"/>
        </w:rPr>
        <w:t xml:space="preserve"> </w:t>
      </w:r>
      <w:r w:rsidR="0059184D">
        <w:rPr>
          <w:rFonts w:eastAsia="Arial"/>
          <w:lang w:eastAsia="zh-CN"/>
        </w:rPr>
        <w:t xml:space="preserve">Detailed description of the </w:t>
      </w:r>
      <w:r w:rsidR="005F6C67">
        <w:rPr>
          <w:rFonts w:eastAsia="Arial"/>
          <w:lang w:eastAsia="zh-CN"/>
        </w:rPr>
        <w:t xml:space="preserve">2UL 2CC </w:t>
      </w:r>
      <w:r w:rsidR="0059184D">
        <w:rPr>
          <w:rFonts w:eastAsia="Arial"/>
          <w:lang w:eastAsia="zh-CN"/>
        </w:rPr>
        <w:t>cases and assumptions</w:t>
      </w:r>
    </w:p>
    <w:p w14:paraId="45976F88" w14:textId="00B77ECA" w:rsidR="00831EF2" w:rsidRDefault="00461CA7" w:rsidP="00831EF2">
      <w:pPr>
        <w:spacing w:after="0"/>
        <w:rPr>
          <w:rFonts w:eastAsia="Arial"/>
          <w:lang w:eastAsia="zh-CN"/>
        </w:rPr>
      </w:pPr>
      <w:r>
        <w:rPr>
          <w:rFonts w:eastAsia="Arial"/>
          <w:lang w:eastAsia="zh-CN"/>
        </w:rPr>
        <w:t>T</w:t>
      </w:r>
      <w:r w:rsidR="00831EF2" w:rsidRPr="00831EF2">
        <w:rPr>
          <w:rFonts w:eastAsia="Arial"/>
          <w:lang w:eastAsia="zh-CN"/>
        </w:rPr>
        <w:t xml:space="preserve">o </w:t>
      </w:r>
      <w:proofErr w:type="spellStart"/>
      <w:r w:rsidR="00831EF2">
        <w:rPr>
          <w:rFonts w:eastAsia="Arial"/>
          <w:lang w:eastAsia="zh-CN"/>
        </w:rPr>
        <w:t>analyze</w:t>
      </w:r>
      <w:proofErr w:type="spellEnd"/>
      <w:r w:rsidR="00831EF2">
        <w:rPr>
          <w:rFonts w:eastAsia="Arial"/>
          <w:lang w:eastAsia="zh-CN"/>
        </w:rPr>
        <w:t xml:space="preserve"> the different cases, it is essential to get the details of how the interference level increases and how it compares with the PA linearity (</w:t>
      </w:r>
      <w:r>
        <w:rPr>
          <w:rFonts w:eastAsia="Arial"/>
          <w:lang w:eastAsia="zh-CN"/>
        </w:rPr>
        <w:t xml:space="preserve">e.g., </w:t>
      </w:r>
      <w:r w:rsidR="00831EF2">
        <w:rPr>
          <w:rFonts w:eastAsia="Arial"/>
          <w:lang w:eastAsia="zh-CN"/>
        </w:rPr>
        <w:t xml:space="preserve">is the linearity staying the same or increasing with the interference </w:t>
      </w:r>
      <w:r w:rsidR="004755FE">
        <w:rPr>
          <w:rFonts w:eastAsia="Arial"/>
          <w:lang w:eastAsia="zh-CN"/>
        </w:rPr>
        <w:t>level and</w:t>
      </w:r>
      <w:r w:rsidR="00831EF2">
        <w:rPr>
          <w:rFonts w:eastAsia="Arial"/>
          <w:lang w:eastAsia="zh-CN"/>
        </w:rPr>
        <w:t xml:space="preserve"> is it the same for each UL band or not</w:t>
      </w:r>
      <w:r w:rsidR="009404E9">
        <w:rPr>
          <w:rFonts w:eastAsia="Arial"/>
          <w:lang w:eastAsia="zh-CN"/>
        </w:rPr>
        <w:t>?</w:t>
      </w:r>
      <w:r w:rsidR="00831EF2">
        <w:rPr>
          <w:rFonts w:eastAsia="Arial"/>
          <w:lang w:eastAsia="zh-CN"/>
        </w:rPr>
        <w:t xml:space="preserve">). </w:t>
      </w:r>
    </w:p>
    <w:p w14:paraId="28FA1F15" w14:textId="77777777" w:rsidR="00831EF2" w:rsidRDefault="00831EF2" w:rsidP="00831EF2">
      <w:pPr>
        <w:spacing w:after="0"/>
        <w:rPr>
          <w:rFonts w:eastAsia="Arial"/>
          <w:lang w:eastAsia="zh-CN"/>
        </w:rPr>
      </w:pPr>
    </w:p>
    <w:p w14:paraId="0FF38381" w14:textId="7F434592" w:rsidR="00DC2E56" w:rsidRPr="00831EF2" w:rsidRDefault="00831EF2" w:rsidP="00831EF2">
      <w:pPr>
        <w:spacing w:after="0"/>
        <w:rPr>
          <w:rFonts w:eastAsia="Arial"/>
          <w:lang w:eastAsia="zh-CN"/>
        </w:rPr>
      </w:pPr>
      <w:r>
        <w:rPr>
          <w:rFonts w:eastAsia="Arial"/>
          <w:lang w:eastAsia="zh-CN"/>
        </w:rPr>
        <w:t>Table 1 provides the details of</w:t>
      </w:r>
      <w:r w:rsidR="00EA1DE2">
        <w:rPr>
          <w:rFonts w:eastAsia="Arial"/>
          <w:lang w:eastAsia="zh-CN"/>
        </w:rPr>
        <w:t xml:space="preserve"> the HPUE cases when NR-U is ignored with</w:t>
      </w:r>
      <w:r>
        <w:rPr>
          <w:rFonts w:eastAsia="Arial"/>
          <w:lang w:eastAsia="zh-CN"/>
        </w:rPr>
        <w:t xml:space="preserve"> each PA in each band and the associated 2UL power:</w:t>
      </w:r>
    </w:p>
    <w:p w14:paraId="00024E75" w14:textId="4C759D53" w:rsidR="00DC2E56" w:rsidRDefault="00461CA7">
      <w:pPr>
        <w:pStyle w:val="ListParagraph"/>
        <w:numPr>
          <w:ilvl w:val="0"/>
          <w:numId w:val="24"/>
        </w:numPr>
        <w:spacing w:after="0"/>
        <w:ind w:firstLineChars="0"/>
        <w:rPr>
          <w:rFonts w:eastAsia="Arial"/>
          <w:lang w:eastAsia="zh-CN"/>
        </w:rPr>
      </w:pPr>
      <w:r>
        <w:rPr>
          <w:rFonts w:eastAsia="Arial"/>
          <w:lang w:eastAsia="zh-CN"/>
        </w:rPr>
        <w:t>The f</w:t>
      </w:r>
      <w:r w:rsidR="003800D4">
        <w:rPr>
          <w:rFonts w:eastAsia="Arial"/>
          <w:lang w:eastAsia="zh-CN"/>
        </w:rPr>
        <w:t>irst two columns provide a case number and which release introduced such combinations</w:t>
      </w:r>
      <w:r w:rsidR="00D70873">
        <w:rPr>
          <w:rFonts w:eastAsia="Arial"/>
          <w:lang w:eastAsia="zh-CN"/>
        </w:rPr>
        <w:t>.</w:t>
      </w:r>
    </w:p>
    <w:p w14:paraId="3DB23653" w14:textId="774403B4" w:rsidR="003800D4" w:rsidRDefault="00461CA7">
      <w:pPr>
        <w:pStyle w:val="ListParagraph"/>
        <w:numPr>
          <w:ilvl w:val="0"/>
          <w:numId w:val="24"/>
        </w:numPr>
        <w:spacing w:after="0"/>
        <w:ind w:firstLineChars="0"/>
        <w:rPr>
          <w:rFonts w:eastAsia="Arial"/>
          <w:lang w:eastAsia="zh-CN"/>
        </w:rPr>
      </w:pPr>
      <w:r>
        <w:rPr>
          <w:rFonts w:eastAsia="Arial"/>
          <w:lang w:eastAsia="zh-CN"/>
        </w:rPr>
        <w:t>The n</w:t>
      </w:r>
      <w:r w:rsidR="003800D4">
        <w:rPr>
          <w:rFonts w:eastAsia="Arial"/>
          <w:lang w:eastAsia="zh-CN"/>
        </w:rPr>
        <w:t xml:space="preserve">ext two columns </w:t>
      </w:r>
      <w:r w:rsidR="00D70873">
        <w:rPr>
          <w:rFonts w:eastAsia="Arial"/>
          <w:lang w:eastAsia="zh-CN"/>
        </w:rPr>
        <w:t>provide</w:t>
      </w:r>
      <w:r w:rsidR="003800D4">
        <w:rPr>
          <w:rFonts w:eastAsia="Arial"/>
          <w:lang w:eastAsia="zh-CN"/>
        </w:rPr>
        <w:t xml:space="preserve"> the inter-band 2UL </w:t>
      </w:r>
      <w:r w:rsidR="004755FE">
        <w:rPr>
          <w:rFonts w:eastAsia="Arial"/>
          <w:lang w:eastAsia="zh-CN"/>
        </w:rPr>
        <w:t>p</w:t>
      </w:r>
      <w:r w:rsidR="003800D4">
        <w:rPr>
          <w:rFonts w:eastAsia="Arial"/>
          <w:lang w:eastAsia="zh-CN"/>
        </w:rPr>
        <w:t>ower class and the associated total number of Tx</w:t>
      </w:r>
      <w:r w:rsidR="00D70873">
        <w:rPr>
          <w:rFonts w:eastAsia="Arial"/>
          <w:lang w:eastAsia="zh-CN"/>
        </w:rPr>
        <w:t>.</w:t>
      </w:r>
    </w:p>
    <w:p w14:paraId="425DE9B9" w14:textId="1AADA8D0" w:rsidR="003800D4" w:rsidRDefault="003800D4">
      <w:pPr>
        <w:pStyle w:val="ListParagraph"/>
        <w:numPr>
          <w:ilvl w:val="0"/>
          <w:numId w:val="24"/>
        </w:numPr>
        <w:spacing w:after="0"/>
        <w:ind w:firstLineChars="0"/>
        <w:rPr>
          <w:rFonts w:eastAsia="Arial"/>
          <w:lang w:eastAsia="zh-CN"/>
        </w:rPr>
      </w:pPr>
      <w:r>
        <w:rPr>
          <w:rFonts w:eastAsia="Arial"/>
          <w:lang w:eastAsia="zh-CN"/>
        </w:rPr>
        <w:t>Then</w:t>
      </w:r>
      <w:r w:rsidR="00461CA7">
        <w:rPr>
          <w:rFonts w:eastAsia="Arial"/>
          <w:lang w:eastAsia="zh-CN"/>
        </w:rPr>
        <w:t>,</w:t>
      </w:r>
      <w:r>
        <w:rPr>
          <w:rFonts w:eastAsia="Arial"/>
          <w:lang w:eastAsia="zh-CN"/>
        </w:rPr>
        <w:t xml:space="preserve"> parameters are provided per each UL band that are essential fo</w:t>
      </w:r>
      <w:r w:rsidR="002F2AD1">
        <w:rPr>
          <w:rFonts w:eastAsia="Arial"/>
          <w:lang w:eastAsia="zh-CN"/>
        </w:rPr>
        <w:t>r the analysis of the IMD increases</w:t>
      </w:r>
      <w:r w:rsidR="00461CA7">
        <w:rPr>
          <w:rFonts w:eastAsia="Arial"/>
          <w:lang w:eastAsia="zh-CN"/>
        </w:rPr>
        <w:t>, as follows</w:t>
      </w:r>
      <w:r w:rsidR="002F2AD1">
        <w:rPr>
          <w:rFonts w:eastAsia="Arial"/>
          <w:lang w:eastAsia="zh-CN"/>
        </w:rPr>
        <w:t>:</w:t>
      </w:r>
    </w:p>
    <w:p w14:paraId="19CAE8B4" w14:textId="12D8C857" w:rsidR="002F2AD1" w:rsidRDefault="002F2AD1">
      <w:pPr>
        <w:pStyle w:val="ListParagraph"/>
        <w:numPr>
          <w:ilvl w:val="1"/>
          <w:numId w:val="24"/>
        </w:numPr>
        <w:spacing w:after="0"/>
        <w:ind w:firstLineChars="0"/>
        <w:rPr>
          <w:rFonts w:eastAsia="Arial"/>
          <w:lang w:eastAsia="zh-CN"/>
        </w:rPr>
      </w:pPr>
      <w:r>
        <w:rPr>
          <w:rFonts w:eastAsia="Arial"/>
          <w:lang w:eastAsia="zh-CN"/>
        </w:rPr>
        <w:t>The power class per band</w:t>
      </w:r>
    </w:p>
    <w:p w14:paraId="218A6130" w14:textId="58B30D94" w:rsidR="002F2AD1" w:rsidRDefault="002F2AD1">
      <w:pPr>
        <w:pStyle w:val="ListParagraph"/>
        <w:numPr>
          <w:ilvl w:val="1"/>
          <w:numId w:val="24"/>
        </w:numPr>
        <w:spacing w:after="0"/>
        <w:ind w:firstLineChars="0"/>
        <w:rPr>
          <w:rFonts w:eastAsia="Arial"/>
          <w:lang w:eastAsia="zh-CN"/>
        </w:rPr>
      </w:pPr>
      <w:r>
        <w:rPr>
          <w:rFonts w:eastAsia="Arial"/>
          <w:lang w:eastAsia="zh-CN"/>
        </w:rPr>
        <w:t>The number of Tx per band</w:t>
      </w:r>
    </w:p>
    <w:p w14:paraId="681CD103" w14:textId="270AAEDF" w:rsidR="002F2AD1" w:rsidRDefault="00D9053E">
      <w:pPr>
        <w:pStyle w:val="ListParagraph"/>
        <w:numPr>
          <w:ilvl w:val="1"/>
          <w:numId w:val="24"/>
        </w:numPr>
        <w:spacing w:after="0"/>
        <w:ind w:firstLineChars="0"/>
        <w:rPr>
          <w:rFonts w:eastAsia="Arial"/>
          <w:lang w:eastAsia="zh-CN"/>
        </w:rPr>
      </w:pPr>
      <w:r>
        <w:rPr>
          <w:rFonts w:eastAsia="Arial"/>
          <w:lang w:eastAsia="zh-CN"/>
        </w:rPr>
        <w:t>The 1UL max power per band</w:t>
      </w:r>
    </w:p>
    <w:p w14:paraId="5FE35FBA" w14:textId="28056AAE" w:rsidR="00D9053E" w:rsidRDefault="00D9053E">
      <w:pPr>
        <w:pStyle w:val="ListParagraph"/>
        <w:numPr>
          <w:ilvl w:val="1"/>
          <w:numId w:val="24"/>
        </w:numPr>
        <w:spacing w:after="0"/>
        <w:ind w:firstLineChars="0"/>
        <w:rPr>
          <w:rFonts w:eastAsia="Arial"/>
          <w:lang w:eastAsia="zh-CN"/>
        </w:rPr>
      </w:pPr>
      <w:r>
        <w:rPr>
          <w:rFonts w:eastAsia="Arial"/>
          <w:lang w:eastAsia="zh-CN"/>
        </w:rPr>
        <w:t>The 2UL power per band (sum is limited to inter-band power class)</w:t>
      </w:r>
    </w:p>
    <w:p w14:paraId="72DA69BA" w14:textId="4EDE0965" w:rsidR="00D9053E" w:rsidRDefault="00D9053E">
      <w:pPr>
        <w:pStyle w:val="ListParagraph"/>
        <w:numPr>
          <w:ilvl w:val="1"/>
          <w:numId w:val="24"/>
        </w:numPr>
        <w:spacing w:after="0"/>
        <w:ind w:firstLineChars="0"/>
        <w:rPr>
          <w:rFonts w:eastAsia="Arial"/>
          <w:lang w:eastAsia="zh-CN"/>
        </w:rPr>
      </w:pPr>
      <w:r>
        <w:rPr>
          <w:rFonts w:eastAsia="Arial"/>
          <w:lang w:eastAsia="zh-CN"/>
        </w:rPr>
        <w:t>Associated PA back-off per band in 2UL mode.</w:t>
      </w:r>
    </w:p>
    <w:p w14:paraId="371B5769" w14:textId="12C08D8C" w:rsidR="00D9053E" w:rsidRDefault="00D9053E">
      <w:pPr>
        <w:pStyle w:val="ListParagraph"/>
        <w:numPr>
          <w:ilvl w:val="0"/>
          <w:numId w:val="24"/>
        </w:numPr>
        <w:spacing w:after="0"/>
        <w:ind w:firstLineChars="0"/>
        <w:rPr>
          <w:rFonts w:eastAsia="Arial"/>
          <w:lang w:eastAsia="zh-CN"/>
        </w:rPr>
      </w:pPr>
      <w:r>
        <w:rPr>
          <w:rFonts w:eastAsia="Arial"/>
          <w:lang w:eastAsia="zh-CN"/>
        </w:rPr>
        <w:t xml:space="preserve">Finally, the last two columns </w:t>
      </w:r>
      <w:r w:rsidR="00D70873">
        <w:rPr>
          <w:rFonts w:eastAsia="Arial"/>
          <w:lang w:eastAsia="zh-CN"/>
        </w:rPr>
        <w:t>provide</w:t>
      </w:r>
      <w:r>
        <w:rPr>
          <w:rFonts w:eastAsia="Arial"/>
          <w:lang w:eastAsia="zh-CN"/>
        </w:rPr>
        <w:t xml:space="preserve"> the potential maximum power with both bands at their maximum and whether this opens for the increased power option. Note that increased power above PC1.5 may need further </w:t>
      </w:r>
      <w:r w:rsidR="00D70873">
        <w:rPr>
          <w:rFonts w:eastAsia="Arial"/>
          <w:lang w:eastAsia="zh-CN"/>
        </w:rPr>
        <w:t>discussion,</w:t>
      </w:r>
      <w:r>
        <w:rPr>
          <w:rFonts w:eastAsia="Arial"/>
          <w:lang w:eastAsia="zh-CN"/>
        </w:rPr>
        <w:t xml:space="preserve"> but this is not </w:t>
      </w:r>
      <w:r w:rsidR="00461CA7">
        <w:rPr>
          <w:rFonts w:eastAsia="Arial"/>
          <w:lang w:eastAsia="zh-CN"/>
        </w:rPr>
        <w:t xml:space="preserve">in </w:t>
      </w:r>
      <w:r>
        <w:rPr>
          <w:rFonts w:eastAsia="Arial"/>
          <w:lang w:eastAsia="zh-CN"/>
        </w:rPr>
        <w:t>the scope of this contribution.</w:t>
      </w:r>
    </w:p>
    <w:p w14:paraId="058D8B1B" w14:textId="16AE6FBB" w:rsidR="003800D4" w:rsidRDefault="003800D4" w:rsidP="003800D4">
      <w:pPr>
        <w:spacing w:after="0"/>
        <w:rPr>
          <w:rFonts w:eastAsia="Arial"/>
          <w:lang w:eastAsia="zh-CN"/>
        </w:rPr>
      </w:pPr>
    </w:p>
    <w:p w14:paraId="1DDB3785" w14:textId="1EE7A8BF" w:rsidR="003800D4" w:rsidRDefault="003800D4" w:rsidP="003800D4">
      <w:pPr>
        <w:pStyle w:val="Caption"/>
        <w:keepNext/>
      </w:pPr>
      <w:r>
        <w:t xml:space="preserve">Table </w:t>
      </w:r>
      <w:r>
        <w:fldChar w:fldCharType="begin"/>
      </w:r>
      <w:r>
        <w:instrText xml:space="preserve"> SEQ Table \* ARABIC </w:instrText>
      </w:r>
      <w:r>
        <w:fldChar w:fldCharType="separate"/>
      </w:r>
      <w:r w:rsidR="004727BD">
        <w:rPr>
          <w:noProof/>
        </w:rPr>
        <w:t>1</w:t>
      </w:r>
      <w:r>
        <w:fldChar w:fldCharType="end"/>
      </w:r>
      <w:r>
        <w:t xml:space="preserve">: </w:t>
      </w:r>
      <w:r w:rsidR="00461CA7">
        <w:t>D</w:t>
      </w:r>
      <w:r>
        <w:t>etailed description of the different inter-band HPUE 2UL combinations</w:t>
      </w:r>
      <w:r w:rsidR="00442367">
        <w:t xml:space="preserve"> without NR-U</w:t>
      </w:r>
    </w:p>
    <w:tbl>
      <w:tblPr>
        <w:tblW w:w="10111" w:type="dxa"/>
        <w:jc w:val="center"/>
        <w:tblLook w:val="04A0" w:firstRow="1" w:lastRow="0" w:firstColumn="1" w:lastColumn="0" w:noHBand="0" w:noVBand="1"/>
      </w:tblPr>
      <w:tblGrid>
        <w:gridCol w:w="543"/>
        <w:gridCol w:w="497"/>
        <w:gridCol w:w="638"/>
        <w:gridCol w:w="472"/>
        <w:gridCol w:w="1087"/>
        <w:gridCol w:w="500"/>
        <w:gridCol w:w="633"/>
        <w:gridCol w:w="500"/>
        <w:gridCol w:w="500"/>
        <w:gridCol w:w="500"/>
        <w:gridCol w:w="568"/>
        <w:gridCol w:w="500"/>
        <w:gridCol w:w="705"/>
        <w:gridCol w:w="500"/>
        <w:gridCol w:w="500"/>
        <w:gridCol w:w="545"/>
        <w:gridCol w:w="923"/>
      </w:tblGrid>
      <w:tr w:rsidR="008F7C80" w:rsidRPr="003800D4" w14:paraId="46AE12F9" w14:textId="77777777" w:rsidTr="008F7C80">
        <w:trPr>
          <w:trHeight w:val="300"/>
          <w:jc w:val="cent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95AAB7" w14:textId="77777777" w:rsidR="008F7C80" w:rsidRPr="003800D4" w:rsidRDefault="008F7C80" w:rsidP="003800D4">
            <w:pPr>
              <w:overflowPunct/>
              <w:autoSpaceDE/>
              <w:autoSpaceDN/>
              <w:adjustRightInd/>
              <w:spacing w:after="0"/>
              <w:jc w:val="center"/>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case</w:t>
            </w:r>
          </w:p>
        </w:tc>
        <w:tc>
          <w:tcPr>
            <w:tcW w:w="4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2E38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Rel</w:t>
            </w:r>
          </w:p>
        </w:tc>
        <w:tc>
          <w:tcPr>
            <w:tcW w:w="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FA2F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ULCA</w:t>
            </w:r>
            <w:r w:rsidRPr="003800D4">
              <w:rPr>
                <w:rFonts w:ascii="Calibri" w:hAnsi="Calibri" w:cs="Calibri"/>
                <w:color w:val="000000"/>
                <w:sz w:val="18"/>
                <w:szCs w:val="18"/>
                <w:lang w:val="en-US" w:eastAsia="en-US"/>
              </w:rPr>
              <w:br/>
              <w:t>PC</w:t>
            </w:r>
          </w:p>
        </w:tc>
        <w:tc>
          <w:tcPr>
            <w:tcW w:w="4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3B870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#Tx</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7818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FDD/TDD</w:t>
            </w:r>
            <w:r w:rsidRPr="003800D4">
              <w:rPr>
                <w:rFonts w:ascii="Calibri" w:hAnsi="Calibri" w:cs="Calibri"/>
                <w:color w:val="000000"/>
                <w:sz w:val="18"/>
                <w:szCs w:val="18"/>
                <w:lang w:val="en-US" w:eastAsia="en-US"/>
              </w:rPr>
              <w:br/>
              <w:t>Types</w:t>
            </w:r>
            <w:r w:rsidRPr="003800D4">
              <w:rPr>
                <w:rFonts w:ascii="Calibri" w:hAnsi="Calibri" w:cs="Calibri"/>
                <w:color w:val="000000"/>
                <w:sz w:val="18"/>
                <w:szCs w:val="18"/>
                <w:lang w:val="en-US" w:eastAsia="en-US"/>
              </w:rPr>
              <w:br/>
              <w:t>(</w:t>
            </w:r>
            <w:r w:rsidRPr="003800D4">
              <w:rPr>
                <w:rFonts w:ascii="Calibri" w:hAnsi="Calibri" w:cs="Calibri"/>
                <w:color w:val="FF0000"/>
                <w:sz w:val="18"/>
                <w:szCs w:val="18"/>
                <w:lang w:val="en-US" w:eastAsia="en-US"/>
              </w:rPr>
              <w:t>R19 only</w:t>
            </w:r>
            <w:r w:rsidRPr="003800D4">
              <w:rPr>
                <w:rFonts w:ascii="Calibri" w:hAnsi="Calibri" w:cs="Calibri"/>
                <w:color w:val="000000"/>
                <w:sz w:val="18"/>
                <w:szCs w:val="18"/>
                <w:lang w:val="en-US" w:eastAsia="en-US"/>
              </w:rPr>
              <w:t>)</w:t>
            </w:r>
          </w:p>
        </w:tc>
        <w:tc>
          <w:tcPr>
            <w:tcW w:w="11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06F5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w:t>
            </w:r>
            <w:r w:rsidRPr="003800D4">
              <w:rPr>
                <w:rFonts w:ascii="Calibri" w:hAnsi="Calibri" w:cs="Calibri"/>
                <w:color w:val="000000"/>
                <w:sz w:val="18"/>
                <w:szCs w:val="18"/>
                <w:lang w:val="en-US" w:eastAsia="en-US"/>
              </w:rPr>
              <w:br/>
              <w:t>PC</w:t>
            </w:r>
          </w:p>
        </w:tc>
        <w:tc>
          <w:tcPr>
            <w:tcW w:w="1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ECDE0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w:t>
            </w:r>
            <w:r w:rsidRPr="003800D4">
              <w:rPr>
                <w:rFonts w:ascii="Calibri" w:hAnsi="Calibri" w:cs="Calibri"/>
                <w:color w:val="000000"/>
                <w:sz w:val="18"/>
                <w:szCs w:val="18"/>
                <w:lang w:val="en-US" w:eastAsia="en-US"/>
              </w:rPr>
              <w:br/>
              <w:t>#Tx</w:t>
            </w:r>
          </w:p>
        </w:tc>
        <w:tc>
          <w:tcPr>
            <w:tcW w:w="10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FC3C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 1UL</w:t>
            </w:r>
            <w:r w:rsidRPr="003800D4">
              <w:rPr>
                <w:rFonts w:ascii="Calibri" w:hAnsi="Calibri" w:cs="Calibri"/>
                <w:color w:val="000000"/>
                <w:sz w:val="18"/>
                <w:szCs w:val="18"/>
                <w:lang w:val="en-US" w:eastAsia="en-US"/>
              </w:rPr>
              <w:br/>
            </w:r>
            <w:proofErr w:type="spellStart"/>
            <w:r w:rsidRPr="003800D4">
              <w:rPr>
                <w:rFonts w:ascii="Calibri" w:hAnsi="Calibri" w:cs="Calibri"/>
                <w:color w:val="000000"/>
                <w:sz w:val="18"/>
                <w:szCs w:val="18"/>
                <w:lang w:val="en-US" w:eastAsia="en-US"/>
              </w:rPr>
              <w:t>Pwr</w:t>
            </w:r>
            <w:proofErr w:type="spellEnd"/>
          </w:p>
        </w:tc>
        <w:tc>
          <w:tcPr>
            <w:tcW w:w="12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D6C3C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 2UL power</w:t>
            </w:r>
          </w:p>
        </w:tc>
        <w:tc>
          <w:tcPr>
            <w:tcW w:w="1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22316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 2UL</w:t>
            </w:r>
            <w:r w:rsidRPr="003800D4">
              <w:rPr>
                <w:rFonts w:ascii="Calibri" w:hAnsi="Calibri" w:cs="Calibri"/>
                <w:color w:val="000000"/>
                <w:sz w:val="18"/>
                <w:szCs w:val="18"/>
                <w:lang w:val="en-US" w:eastAsia="en-US"/>
              </w:rPr>
              <w:br/>
              <w:t>BO</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E943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Max</w:t>
            </w:r>
            <w:r w:rsidRPr="003800D4">
              <w:rPr>
                <w:rFonts w:ascii="Calibri" w:hAnsi="Calibri" w:cs="Calibri"/>
                <w:color w:val="000000"/>
                <w:sz w:val="18"/>
                <w:szCs w:val="18"/>
                <w:lang w:val="en-US" w:eastAsia="en-US"/>
              </w:rPr>
              <w:br/>
              <w:t>Tot</w:t>
            </w:r>
            <w:r w:rsidRPr="003800D4">
              <w:rPr>
                <w:rFonts w:ascii="Calibri" w:hAnsi="Calibri" w:cs="Calibri"/>
                <w:color w:val="000000"/>
                <w:sz w:val="18"/>
                <w:szCs w:val="18"/>
                <w:lang w:val="en-US" w:eastAsia="en-US"/>
              </w:rPr>
              <w:br/>
            </w:r>
            <w:proofErr w:type="spellStart"/>
            <w:r w:rsidRPr="003800D4">
              <w:rPr>
                <w:rFonts w:ascii="Calibri" w:hAnsi="Calibri" w:cs="Calibri"/>
                <w:color w:val="000000"/>
                <w:sz w:val="18"/>
                <w:szCs w:val="18"/>
                <w:lang w:val="en-US" w:eastAsia="en-US"/>
              </w:rPr>
              <w:t>Pwr</w:t>
            </w:r>
            <w:proofErr w:type="spellEnd"/>
          </w:p>
        </w:tc>
        <w:tc>
          <w:tcPr>
            <w:tcW w:w="9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8BA4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Inc</w:t>
            </w:r>
            <w:r w:rsidRPr="003800D4">
              <w:rPr>
                <w:rFonts w:ascii="Calibri" w:hAnsi="Calibri" w:cs="Calibri"/>
                <w:color w:val="000000"/>
                <w:sz w:val="18"/>
                <w:szCs w:val="18"/>
                <w:lang w:val="en-US" w:eastAsia="en-US"/>
              </w:rPr>
              <w:br/>
            </w:r>
            <w:proofErr w:type="spellStart"/>
            <w:r w:rsidRPr="003800D4">
              <w:rPr>
                <w:rFonts w:ascii="Calibri" w:hAnsi="Calibri" w:cs="Calibri"/>
                <w:color w:val="000000"/>
                <w:sz w:val="18"/>
                <w:szCs w:val="18"/>
                <w:lang w:val="en-US" w:eastAsia="en-US"/>
              </w:rPr>
              <w:t>Pwr</w:t>
            </w:r>
            <w:proofErr w:type="spellEnd"/>
            <w:r w:rsidRPr="003800D4">
              <w:rPr>
                <w:rFonts w:ascii="Calibri" w:hAnsi="Calibri" w:cs="Calibri"/>
                <w:color w:val="000000"/>
                <w:sz w:val="18"/>
                <w:szCs w:val="18"/>
                <w:lang w:val="en-US" w:eastAsia="en-US"/>
              </w:rPr>
              <w:br/>
              <w:t>option</w:t>
            </w:r>
          </w:p>
        </w:tc>
      </w:tr>
      <w:tr w:rsidR="008F7C80" w:rsidRPr="003800D4" w14:paraId="6A610C74" w14:textId="77777777" w:rsidTr="006D1AC0">
        <w:trPr>
          <w:trHeight w:val="230"/>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1F1ABF9D" w14:textId="77777777" w:rsidR="008F7C80" w:rsidRPr="003800D4" w:rsidRDefault="008F7C80" w:rsidP="003800D4">
            <w:pPr>
              <w:overflowPunct/>
              <w:autoSpaceDE/>
              <w:autoSpaceDN/>
              <w:adjustRightInd/>
              <w:spacing w:after="0"/>
              <w:textAlignment w:val="auto"/>
              <w:rPr>
                <w:rFonts w:ascii="Calibri" w:hAnsi="Calibri" w:cs="Calibri"/>
                <w:b/>
                <w:bCs/>
                <w:color w:val="000000"/>
                <w:sz w:val="18"/>
                <w:szCs w:val="18"/>
                <w:lang w:val="en-US" w:eastAsia="en-US"/>
              </w:rPr>
            </w:pPr>
          </w:p>
        </w:tc>
        <w:tc>
          <w:tcPr>
            <w:tcW w:w="497" w:type="dxa"/>
            <w:vMerge/>
            <w:tcBorders>
              <w:top w:val="single" w:sz="4" w:space="0" w:color="auto"/>
              <w:left w:val="single" w:sz="4" w:space="0" w:color="auto"/>
              <w:bottom w:val="single" w:sz="4" w:space="0" w:color="auto"/>
              <w:right w:val="single" w:sz="4" w:space="0" w:color="auto"/>
            </w:tcBorders>
            <w:vAlign w:val="center"/>
            <w:hideMark/>
          </w:tcPr>
          <w:p w14:paraId="6035A5C0"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0524AE0A"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472" w:type="dxa"/>
            <w:vMerge/>
            <w:tcBorders>
              <w:top w:val="single" w:sz="4" w:space="0" w:color="auto"/>
              <w:left w:val="single" w:sz="4" w:space="0" w:color="auto"/>
              <w:bottom w:val="single" w:sz="4" w:space="0" w:color="auto"/>
              <w:right w:val="single" w:sz="4" w:space="0" w:color="auto"/>
            </w:tcBorders>
            <w:vAlign w:val="center"/>
            <w:hideMark/>
          </w:tcPr>
          <w:p w14:paraId="6B356FB3"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C0B1D76"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14:paraId="51762663"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CAB7ACF"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68" w:type="dxa"/>
            <w:gridSpan w:val="2"/>
            <w:vMerge/>
            <w:tcBorders>
              <w:top w:val="single" w:sz="4" w:space="0" w:color="auto"/>
              <w:left w:val="single" w:sz="4" w:space="0" w:color="auto"/>
              <w:bottom w:val="single" w:sz="4" w:space="0" w:color="auto"/>
              <w:right w:val="single" w:sz="4" w:space="0" w:color="auto"/>
            </w:tcBorders>
            <w:vAlign w:val="center"/>
            <w:hideMark/>
          </w:tcPr>
          <w:p w14:paraId="19931EAF"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205" w:type="dxa"/>
            <w:gridSpan w:val="2"/>
            <w:vMerge/>
            <w:tcBorders>
              <w:top w:val="single" w:sz="4" w:space="0" w:color="auto"/>
              <w:left w:val="single" w:sz="4" w:space="0" w:color="auto"/>
              <w:bottom w:val="single" w:sz="4" w:space="0" w:color="auto"/>
              <w:right w:val="single" w:sz="4" w:space="0" w:color="auto"/>
            </w:tcBorders>
            <w:vAlign w:val="center"/>
            <w:hideMark/>
          </w:tcPr>
          <w:p w14:paraId="3C0CDDFD"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4AD1883"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0F923F1F"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923" w:type="dxa"/>
            <w:vMerge/>
            <w:tcBorders>
              <w:top w:val="single" w:sz="4" w:space="0" w:color="auto"/>
              <w:left w:val="single" w:sz="4" w:space="0" w:color="auto"/>
              <w:bottom w:val="single" w:sz="4" w:space="0" w:color="auto"/>
              <w:right w:val="single" w:sz="4" w:space="0" w:color="auto"/>
            </w:tcBorders>
            <w:vAlign w:val="center"/>
            <w:hideMark/>
          </w:tcPr>
          <w:p w14:paraId="788C4074"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r>
      <w:tr w:rsidR="008F7C80" w:rsidRPr="003800D4" w14:paraId="561CE45F" w14:textId="77777777" w:rsidTr="006D1AC0">
        <w:trPr>
          <w:trHeight w:val="60"/>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2827AAF0" w14:textId="77777777" w:rsidR="008F7C80" w:rsidRPr="003800D4" w:rsidRDefault="008F7C80" w:rsidP="003800D4">
            <w:pPr>
              <w:overflowPunct/>
              <w:autoSpaceDE/>
              <w:autoSpaceDN/>
              <w:adjustRightInd/>
              <w:spacing w:after="0"/>
              <w:textAlignment w:val="auto"/>
              <w:rPr>
                <w:rFonts w:ascii="Calibri" w:hAnsi="Calibri" w:cs="Calibri"/>
                <w:b/>
                <w:bCs/>
                <w:color w:val="000000"/>
                <w:sz w:val="18"/>
                <w:szCs w:val="18"/>
                <w:lang w:val="en-US" w:eastAsia="en-US"/>
              </w:rPr>
            </w:pPr>
          </w:p>
        </w:tc>
        <w:tc>
          <w:tcPr>
            <w:tcW w:w="497" w:type="dxa"/>
            <w:vMerge/>
            <w:tcBorders>
              <w:top w:val="single" w:sz="4" w:space="0" w:color="auto"/>
              <w:left w:val="single" w:sz="4" w:space="0" w:color="auto"/>
              <w:bottom w:val="single" w:sz="4" w:space="0" w:color="auto"/>
              <w:right w:val="single" w:sz="4" w:space="0" w:color="auto"/>
            </w:tcBorders>
            <w:vAlign w:val="center"/>
            <w:hideMark/>
          </w:tcPr>
          <w:p w14:paraId="14D58924"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5EFAD649"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472" w:type="dxa"/>
            <w:vMerge/>
            <w:tcBorders>
              <w:top w:val="single" w:sz="4" w:space="0" w:color="auto"/>
              <w:left w:val="single" w:sz="4" w:space="0" w:color="auto"/>
              <w:bottom w:val="single" w:sz="4" w:space="0" w:color="auto"/>
              <w:right w:val="single" w:sz="4" w:space="0" w:color="auto"/>
            </w:tcBorders>
            <w:vAlign w:val="center"/>
            <w:hideMark/>
          </w:tcPr>
          <w:p w14:paraId="57FB8ECD"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8A237F8"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500" w:type="dxa"/>
            <w:tcBorders>
              <w:top w:val="nil"/>
              <w:left w:val="nil"/>
              <w:bottom w:val="single" w:sz="4" w:space="0" w:color="auto"/>
              <w:right w:val="single" w:sz="4" w:space="0" w:color="auto"/>
            </w:tcBorders>
            <w:shd w:val="clear" w:color="auto" w:fill="auto"/>
            <w:noWrap/>
            <w:vAlign w:val="center"/>
            <w:hideMark/>
          </w:tcPr>
          <w:p w14:paraId="324A1BB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auto" w:fill="auto"/>
            <w:noWrap/>
            <w:vAlign w:val="center"/>
            <w:hideMark/>
          </w:tcPr>
          <w:p w14:paraId="6015B6D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00" w:type="dxa"/>
            <w:tcBorders>
              <w:top w:val="nil"/>
              <w:left w:val="nil"/>
              <w:bottom w:val="single" w:sz="4" w:space="0" w:color="auto"/>
              <w:right w:val="single" w:sz="4" w:space="0" w:color="auto"/>
            </w:tcBorders>
            <w:shd w:val="clear" w:color="auto" w:fill="auto"/>
            <w:noWrap/>
            <w:vAlign w:val="center"/>
            <w:hideMark/>
          </w:tcPr>
          <w:p w14:paraId="3C13FF8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500" w:type="dxa"/>
            <w:tcBorders>
              <w:top w:val="nil"/>
              <w:left w:val="nil"/>
              <w:bottom w:val="single" w:sz="4" w:space="0" w:color="auto"/>
              <w:right w:val="single" w:sz="4" w:space="0" w:color="auto"/>
            </w:tcBorders>
            <w:shd w:val="clear" w:color="auto" w:fill="auto"/>
            <w:noWrap/>
            <w:vAlign w:val="center"/>
            <w:hideMark/>
          </w:tcPr>
          <w:p w14:paraId="663F3C2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00" w:type="dxa"/>
            <w:tcBorders>
              <w:top w:val="nil"/>
              <w:left w:val="nil"/>
              <w:bottom w:val="single" w:sz="4" w:space="0" w:color="auto"/>
              <w:right w:val="single" w:sz="4" w:space="0" w:color="auto"/>
            </w:tcBorders>
            <w:shd w:val="clear" w:color="auto" w:fill="auto"/>
            <w:noWrap/>
            <w:vAlign w:val="center"/>
            <w:hideMark/>
          </w:tcPr>
          <w:p w14:paraId="22F2A68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568" w:type="dxa"/>
            <w:tcBorders>
              <w:top w:val="nil"/>
              <w:left w:val="nil"/>
              <w:bottom w:val="single" w:sz="4" w:space="0" w:color="auto"/>
              <w:right w:val="single" w:sz="4" w:space="0" w:color="auto"/>
            </w:tcBorders>
            <w:shd w:val="clear" w:color="auto" w:fill="auto"/>
            <w:noWrap/>
            <w:vAlign w:val="center"/>
            <w:hideMark/>
          </w:tcPr>
          <w:p w14:paraId="51EAD85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00" w:type="dxa"/>
            <w:tcBorders>
              <w:top w:val="nil"/>
              <w:left w:val="nil"/>
              <w:bottom w:val="single" w:sz="4" w:space="0" w:color="auto"/>
              <w:right w:val="single" w:sz="4" w:space="0" w:color="auto"/>
            </w:tcBorders>
            <w:shd w:val="clear" w:color="auto" w:fill="auto"/>
            <w:noWrap/>
            <w:vAlign w:val="center"/>
            <w:hideMark/>
          </w:tcPr>
          <w:p w14:paraId="397A58E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705" w:type="dxa"/>
            <w:tcBorders>
              <w:top w:val="nil"/>
              <w:left w:val="nil"/>
              <w:bottom w:val="single" w:sz="4" w:space="0" w:color="auto"/>
              <w:right w:val="single" w:sz="4" w:space="0" w:color="auto"/>
            </w:tcBorders>
            <w:shd w:val="clear" w:color="auto" w:fill="auto"/>
            <w:noWrap/>
            <w:vAlign w:val="center"/>
            <w:hideMark/>
          </w:tcPr>
          <w:p w14:paraId="25B13A7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00" w:type="dxa"/>
            <w:tcBorders>
              <w:top w:val="nil"/>
              <w:left w:val="nil"/>
              <w:bottom w:val="single" w:sz="4" w:space="0" w:color="auto"/>
              <w:right w:val="single" w:sz="4" w:space="0" w:color="auto"/>
            </w:tcBorders>
            <w:shd w:val="clear" w:color="auto" w:fill="auto"/>
            <w:noWrap/>
            <w:vAlign w:val="center"/>
            <w:hideMark/>
          </w:tcPr>
          <w:p w14:paraId="1B1D731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Bd1</w:t>
            </w:r>
          </w:p>
        </w:tc>
        <w:tc>
          <w:tcPr>
            <w:tcW w:w="500" w:type="dxa"/>
            <w:tcBorders>
              <w:top w:val="nil"/>
              <w:left w:val="nil"/>
              <w:bottom w:val="single" w:sz="4" w:space="0" w:color="auto"/>
              <w:right w:val="single" w:sz="4" w:space="0" w:color="auto"/>
            </w:tcBorders>
            <w:shd w:val="clear" w:color="auto" w:fill="auto"/>
            <w:noWrap/>
            <w:vAlign w:val="center"/>
            <w:hideMark/>
          </w:tcPr>
          <w:p w14:paraId="53D56DE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Bd2</w:t>
            </w:r>
          </w:p>
        </w:tc>
        <w:tc>
          <w:tcPr>
            <w:tcW w:w="545" w:type="dxa"/>
            <w:vMerge/>
            <w:tcBorders>
              <w:top w:val="single" w:sz="4" w:space="0" w:color="auto"/>
              <w:left w:val="single" w:sz="4" w:space="0" w:color="auto"/>
              <w:bottom w:val="single" w:sz="4" w:space="0" w:color="auto"/>
              <w:right w:val="single" w:sz="4" w:space="0" w:color="auto"/>
            </w:tcBorders>
            <w:vAlign w:val="center"/>
            <w:hideMark/>
          </w:tcPr>
          <w:p w14:paraId="3DE73A39"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923" w:type="dxa"/>
            <w:vMerge/>
            <w:tcBorders>
              <w:top w:val="single" w:sz="4" w:space="0" w:color="auto"/>
              <w:left w:val="single" w:sz="4" w:space="0" w:color="auto"/>
              <w:bottom w:val="single" w:sz="4" w:space="0" w:color="auto"/>
              <w:right w:val="single" w:sz="4" w:space="0" w:color="auto"/>
            </w:tcBorders>
            <w:vAlign w:val="center"/>
            <w:hideMark/>
          </w:tcPr>
          <w:p w14:paraId="6AB172B9"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r>
      <w:tr w:rsidR="008F7C80" w:rsidRPr="003800D4" w14:paraId="139809E4"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000000" w:fill="FFFF00"/>
            <w:noWrap/>
            <w:vAlign w:val="center"/>
            <w:hideMark/>
          </w:tcPr>
          <w:p w14:paraId="2D71F1FF"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1</w:t>
            </w:r>
          </w:p>
        </w:tc>
        <w:tc>
          <w:tcPr>
            <w:tcW w:w="497" w:type="dxa"/>
            <w:tcBorders>
              <w:top w:val="nil"/>
              <w:left w:val="nil"/>
              <w:bottom w:val="single" w:sz="4" w:space="0" w:color="auto"/>
              <w:right w:val="single" w:sz="4" w:space="0" w:color="auto"/>
            </w:tcBorders>
            <w:shd w:val="clear" w:color="auto" w:fill="auto"/>
            <w:noWrap/>
            <w:vAlign w:val="center"/>
            <w:hideMark/>
          </w:tcPr>
          <w:p w14:paraId="075D832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R15</w:t>
            </w:r>
          </w:p>
        </w:tc>
        <w:tc>
          <w:tcPr>
            <w:tcW w:w="638" w:type="dxa"/>
            <w:tcBorders>
              <w:top w:val="nil"/>
              <w:left w:val="nil"/>
              <w:bottom w:val="single" w:sz="4" w:space="0" w:color="auto"/>
              <w:right w:val="single" w:sz="4" w:space="0" w:color="auto"/>
            </w:tcBorders>
            <w:shd w:val="clear" w:color="auto" w:fill="auto"/>
            <w:noWrap/>
            <w:vAlign w:val="center"/>
            <w:hideMark/>
          </w:tcPr>
          <w:p w14:paraId="297E306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472" w:type="dxa"/>
            <w:tcBorders>
              <w:top w:val="nil"/>
              <w:left w:val="nil"/>
              <w:bottom w:val="single" w:sz="4" w:space="0" w:color="auto"/>
              <w:right w:val="single" w:sz="4" w:space="0" w:color="auto"/>
            </w:tcBorders>
            <w:shd w:val="clear" w:color="auto" w:fill="auto"/>
            <w:noWrap/>
            <w:vAlign w:val="center"/>
            <w:hideMark/>
          </w:tcPr>
          <w:p w14:paraId="6913140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1BF4A7D1" w14:textId="45AD164C"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F+T,</w:t>
            </w:r>
            <w:r>
              <w:rPr>
                <w:rFonts w:ascii="Calibri" w:hAnsi="Calibri" w:cs="Calibri"/>
                <w:color w:val="000000"/>
                <w:sz w:val="18"/>
                <w:szCs w:val="18"/>
                <w:lang w:val="en-US" w:eastAsia="en-US"/>
              </w:rPr>
              <w:t xml:space="preserve"> </w:t>
            </w:r>
            <w:r w:rsidRPr="003800D4">
              <w:rPr>
                <w:rFonts w:ascii="Calibri" w:hAnsi="Calibri" w:cs="Calibri"/>
                <w:color w:val="000000"/>
                <w:sz w:val="18"/>
                <w:szCs w:val="18"/>
                <w:lang w:val="en-US" w:eastAsia="en-US"/>
              </w:rPr>
              <w:t>T+T,</w:t>
            </w:r>
            <w:r>
              <w:rPr>
                <w:rFonts w:ascii="Calibri" w:hAnsi="Calibri" w:cs="Calibri"/>
                <w:color w:val="000000"/>
                <w:sz w:val="18"/>
                <w:szCs w:val="18"/>
                <w:lang w:val="en-US" w:eastAsia="en-US"/>
              </w:rPr>
              <w:t xml:space="preserve"> </w:t>
            </w:r>
            <w:r w:rsidRPr="003800D4">
              <w:rPr>
                <w:rFonts w:ascii="Calibri" w:hAnsi="Calibri" w:cs="Calibri"/>
                <w:color w:val="000000"/>
                <w:sz w:val="18"/>
                <w:szCs w:val="18"/>
                <w:lang w:val="en-US" w:eastAsia="en-US"/>
              </w:rPr>
              <w:t>F+F</w:t>
            </w:r>
          </w:p>
        </w:tc>
        <w:tc>
          <w:tcPr>
            <w:tcW w:w="500" w:type="dxa"/>
            <w:tcBorders>
              <w:top w:val="nil"/>
              <w:left w:val="nil"/>
              <w:bottom w:val="single" w:sz="4" w:space="0" w:color="auto"/>
              <w:right w:val="single" w:sz="4" w:space="0" w:color="auto"/>
            </w:tcBorders>
            <w:shd w:val="clear" w:color="000000" w:fill="00B0F0"/>
            <w:noWrap/>
            <w:vAlign w:val="center"/>
            <w:hideMark/>
          </w:tcPr>
          <w:p w14:paraId="13D6AAC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00B0F0"/>
            <w:noWrap/>
            <w:vAlign w:val="center"/>
            <w:hideMark/>
          </w:tcPr>
          <w:p w14:paraId="2D629AC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500" w:type="dxa"/>
            <w:tcBorders>
              <w:top w:val="nil"/>
              <w:left w:val="nil"/>
              <w:bottom w:val="single" w:sz="4" w:space="0" w:color="auto"/>
              <w:right w:val="single" w:sz="4" w:space="0" w:color="auto"/>
            </w:tcBorders>
            <w:shd w:val="clear" w:color="000000" w:fill="00B0F0"/>
            <w:noWrap/>
            <w:vAlign w:val="center"/>
            <w:hideMark/>
          </w:tcPr>
          <w:p w14:paraId="3AD912F2"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00B0F0"/>
            <w:noWrap/>
            <w:vAlign w:val="center"/>
            <w:hideMark/>
          </w:tcPr>
          <w:p w14:paraId="34B8A66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2AD4AB1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3BB54E6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358CA6B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20</w:t>
            </w:r>
          </w:p>
        </w:tc>
        <w:tc>
          <w:tcPr>
            <w:tcW w:w="705" w:type="dxa"/>
            <w:tcBorders>
              <w:top w:val="nil"/>
              <w:left w:val="nil"/>
              <w:bottom w:val="single" w:sz="4" w:space="0" w:color="auto"/>
              <w:right w:val="single" w:sz="4" w:space="0" w:color="auto"/>
            </w:tcBorders>
            <w:shd w:val="clear" w:color="auto" w:fill="auto"/>
            <w:noWrap/>
            <w:vAlign w:val="center"/>
            <w:hideMark/>
          </w:tcPr>
          <w:p w14:paraId="6FE4C59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20</w:t>
            </w:r>
          </w:p>
        </w:tc>
        <w:tc>
          <w:tcPr>
            <w:tcW w:w="500" w:type="dxa"/>
            <w:tcBorders>
              <w:top w:val="nil"/>
              <w:left w:val="nil"/>
              <w:bottom w:val="single" w:sz="4" w:space="0" w:color="auto"/>
              <w:right w:val="single" w:sz="4" w:space="0" w:color="auto"/>
            </w:tcBorders>
            <w:shd w:val="clear" w:color="auto" w:fill="auto"/>
            <w:noWrap/>
            <w:vAlign w:val="center"/>
            <w:hideMark/>
          </w:tcPr>
          <w:p w14:paraId="367E4A5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00" w:type="dxa"/>
            <w:tcBorders>
              <w:top w:val="nil"/>
              <w:left w:val="nil"/>
              <w:bottom w:val="single" w:sz="4" w:space="0" w:color="auto"/>
              <w:right w:val="single" w:sz="4" w:space="0" w:color="auto"/>
            </w:tcBorders>
            <w:shd w:val="clear" w:color="auto" w:fill="auto"/>
            <w:noWrap/>
            <w:vAlign w:val="center"/>
            <w:hideMark/>
          </w:tcPr>
          <w:p w14:paraId="25F7B75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2B4056A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923" w:type="dxa"/>
            <w:tcBorders>
              <w:top w:val="nil"/>
              <w:left w:val="nil"/>
              <w:bottom w:val="single" w:sz="4" w:space="0" w:color="auto"/>
              <w:right w:val="single" w:sz="4" w:space="0" w:color="auto"/>
            </w:tcBorders>
            <w:shd w:val="clear" w:color="auto" w:fill="auto"/>
            <w:noWrap/>
            <w:vAlign w:val="center"/>
            <w:hideMark/>
          </w:tcPr>
          <w:p w14:paraId="5E47F47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N(+3dB)</w:t>
            </w:r>
          </w:p>
        </w:tc>
      </w:tr>
      <w:tr w:rsidR="008F7C80" w:rsidRPr="003800D4" w14:paraId="6ADF4EAF"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4AC01D89"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2</w:t>
            </w:r>
          </w:p>
        </w:tc>
        <w:tc>
          <w:tcPr>
            <w:tcW w:w="497" w:type="dxa"/>
            <w:tcBorders>
              <w:top w:val="nil"/>
              <w:left w:val="nil"/>
              <w:bottom w:val="single" w:sz="4" w:space="0" w:color="auto"/>
              <w:right w:val="single" w:sz="4" w:space="0" w:color="auto"/>
            </w:tcBorders>
            <w:shd w:val="clear" w:color="auto" w:fill="auto"/>
            <w:noWrap/>
            <w:vAlign w:val="center"/>
            <w:hideMark/>
          </w:tcPr>
          <w:p w14:paraId="4739E2F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auto"/>
            <w:noWrap/>
            <w:vAlign w:val="center"/>
            <w:hideMark/>
          </w:tcPr>
          <w:p w14:paraId="12C5018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2AD8BC8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tcBorders>
              <w:top w:val="nil"/>
              <w:left w:val="single" w:sz="4" w:space="0" w:color="auto"/>
              <w:bottom w:val="single" w:sz="4" w:space="0" w:color="auto"/>
              <w:right w:val="single" w:sz="4" w:space="0" w:color="auto"/>
            </w:tcBorders>
            <w:vAlign w:val="center"/>
            <w:hideMark/>
          </w:tcPr>
          <w:p w14:paraId="57C4BBF7"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500" w:type="dxa"/>
            <w:tcBorders>
              <w:top w:val="nil"/>
              <w:left w:val="nil"/>
              <w:bottom w:val="single" w:sz="4" w:space="0" w:color="auto"/>
              <w:right w:val="single" w:sz="4" w:space="0" w:color="auto"/>
            </w:tcBorders>
            <w:shd w:val="clear" w:color="000000" w:fill="00B0F0"/>
            <w:noWrap/>
            <w:vAlign w:val="center"/>
            <w:hideMark/>
          </w:tcPr>
          <w:p w14:paraId="316BCC6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00B0F0"/>
            <w:noWrap/>
            <w:vAlign w:val="center"/>
            <w:hideMark/>
          </w:tcPr>
          <w:p w14:paraId="0F8E0EF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500" w:type="dxa"/>
            <w:tcBorders>
              <w:top w:val="nil"/>
              <w:left w:val="nil"/>
              <w:bottom w:val="single" w:sz="4" w:space="0" w:color="auto"/>
              <w:right w:val="single" w:sz="4" w:space="0" w:color="auto"/>
            </w:tcBorders>
            <w:shd w:val="clear" w:color="000000" w:fill="00B0F0"/>
            <w:noWrap/>
            <w:vAlign w:val="center"/>
            <w:hideMark/>
          </w:tcPr>
          <w:p w14:paraId="57E121B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00B0F0"/>
            <w:noWrap/>
            <w:vAlign w:val="center"/>
            <w:hideMark/>
          </w:tcPr>
          <w:p w14:paraId="72D7AA0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56A3612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54D30A6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3F44021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2F10136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16C620D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49E72662"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45" w:type="dxa"/>
            <w:tcBorders>
              <w:top w:val="nil"/>
              <w:left w:val="nil"/>
              <w:bottom w:val="single" w:sz="4" w:space="0" w:color="auto"/>
              <w:right w:val="single" w:sz="4" w:space="0" w:color="auto"/>
            </w:tcBorders>
            <w:shd w:val="clear" w:color="auto" w:fill="auto"/>
            <w:noWrap/>
            <w:vAlign w:val="center"/>
            <w:hideMark/>
          </w:tcPr>
          <w:p w14:paraId="43B8599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923" w:type="dxa"/>
            <w:tcBorders>
              <w:top w:val="nil"/>
              <w:left w:val="nil"/>
              <w:bottom w:val="single" w:sz="4" w:space="0" w:color="auto"/>
              <w:right w:val="single" w:sz="4" w:space="0" w:color="auto"/>
            </w:tcBorders>
            <w:shd w:val="clear" w:color="auto" w:fill="auto"/>
            <w:noWrap/>
            <w:vAlign w:val="center"/>
            <w:hideMark/>
          </w:tcPr>
          <w:p w14:paraId="1252B7F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w:t>
            </w:r>
          </w:p>
        </w:tc>
      </w:tr>
      <w:tr w:rsidR="008F7C80" w:rsidRPr="003800D4" w14:paraId="021931BF"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3DA8EA8"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3</w:t>
            </w:r>
          </w:p>
        </w:tc>
        <w:tc>
          <w:tcPr>
            <w:tcW w:w="497" w:type="dxa"/>
            <w:tcBorders>
              <w:top w:val="nil"/>
              <w:left w:val="nil"/>
              <w:bottom w:val="single" w:sz="4" w:space="0" w:color="auto"/>
              <w:right w:val="single" w:sz="4" w:space="0" w:color="auto"/>
            </w:tcBorders>
            <w:shd w:val="clear" w:color="auto" w:fill="auto"/>
            <w:noWrap/>
            <w:vAlign w:val="center"/>
            <w:hideMark/>
          </w:tcPr>
          <w:p w14:paraId="429F78E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auto"/>
            <w:noWrap/>
            <w:vAlign w:val="center"/>
            <w:hideMark/>
          </w:tcPr>
          <w:p w14:paraId="7AEE26C2"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1D51CF7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669022B3" w14:textId="72D9AB0F"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F+T,</w:t>
            </w:r>
            <w:r>
              <w:rPr>
                <w:rFonts w:ascii="Calibri" w:hAnsi="Calibri" w:cs="Calibri"/>
                <w:color w:val="000000"/>
                <w:sz w:val="18"/>
                <w:szCs w:val="18"/>
                <w:lang w:val="en-US" w:eastAsia="en-US"/>
              </w:rPr>
              <w:t xml:space="preserve"> </w:t>
            </w:r>
            <w:r w:rsidRPr="003800D4">
              <w:rPr>
                <w:rFonts w:ascii="Calibri" w:hAnsi="Calibri" w:cs="Calibri"/>
                <w:color w:val="000000"/>
                <w:sz w:val="18"/>
                <w:szCs w:val="18"/>
                <w:lang w:val="en-US" w:eastAsia="en-US"/>
              </w:rPr>
              <w:t>T+T,</w:t>
            </w:r>
            <w:r>
              <w:rPr>
                <w:rFonts w:ascii="Calibri" w:hAnsi="Calibri" w:cs="Calibri"/>
                <w:color w:val="000000"/>
                <w:sz w:val="18"/>
                <w:szCs w:val="18"/>
                <w:lang w:val="en-US" w:eastAsia="en-US"/>
              </w:rPr>
              <w:t xml:space="preserve"> </w:t>
            </w:r>
            <w:r w:rsidRPr="003800D4">
              <w:rPr>
                <w:rFonts w:ascii="Calibri" w:hAnsi="Calibri" w:cs="Calibri"/>
                <w:color w:val="FF0000"/>
                <w:sz w:val="18"/>
                <w:szCs w:val="18"/>
                <w:lang w:val="en-US" w:eastAsia="en-US"/>
              </w:rPr>
              <w:t>F+F</w:t>
            </w:r>
          </w:p>
        </w:tc>
        <w:tc>
          <w:tcPr>
            <w:tcW w:w="500" w:type="dxa"/>
            <w:tcBorders>
              <w:top w:val="nil"/>
              <w:left w:val="nil"/>
              <w:bottom w:val="single" w:sz="4" w:space="0" w:color="auto"/>
              <w:right w:val="single" w:sz="4" w:space="0" w:color="auto"/>
            </w:tcBorders>
            <w:shd w:val="clear" w:color="000000" w:fill="00B0F0"/>
            <w:noWrap/>
            <w:vAlign w:val="center"/>
            <w:hideMark/>
          </w:tcPr>
          <w:p w14:paraId="42902882"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9BC2E6"/>
            <w:noWrap/>
            <w:vAlign w:val="center"/>
            <w:hideMark/>
          </w:tcPr>
          <w:p w14:paraId="2F6EEA4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00B0F0"/>
            <w:noWrap/>
            <w:vAlign w:val="center"/>
            <w:hideMark/>
          </w:tcPr>
          <w:p w14:paraId="4D1D901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9BC2E6"/>
            <w:noWrap/>
            <w:vAlign w:val="center"/>
            <w:hideMark/>
          </w:tcPr>
          <w:p w14:paraId="022D78F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2586F89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45FCB18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00" w:type="dxa"/>
            <w:tcBorders>
              <w:top w:val="nil"/>
              <w:left w:val="nil"/>
              <w:bottom w:val="single" w:sz="4" w:space="0" w:color="auto"/>
              <w:right w:val="single" w:sz="4" w:space="0" w:color="auto"/>
            </w:tcBorders>
            <w:shd w:val="clear" w:color="auto" w:fill="auto"/>
            <w:noWrap/>
            <w:vAlign w:val="center"/>
            <w:hideMark/>
          </w:tcPr>
          <w:p w14:paraId="0A33304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68D0026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0EF86DB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6B954EC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59FC37E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27.8</w:t>
            </w:r>
          </w:p>
        </w:tc>
        <w:tc>
          <w:tcPr>
            <w:tcW w:w="923" w:type="dxa"/>
            <w:tcBorders>
              <w:top w:val="nil"/>
              <w:left w:val="nil"/>
              <w:bottom w:val="single" w:sz="4" w:space="0" w:color="auto"/>
              <w:right w:val="single" w:sz="4" w:space="0" w:color="auto"/>
            </w:tcBorders>
            <w:shd w:val="clear" w:color="auto" w:fill="auto"/>
            <w:noWrap/>
            <w:vAlign w:val="center"/>
            <w:hideMark/>
          </w:tcPr>
          <w:p w14:paraId="3BFA873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Y(+1.8dB)</w:t>
            </w:r>
          </w:p>
        </w:tc>
      </w:tr>
      <w:tr w:rsidR="008F7C80" w:rsidRPr="003800D4" w14:paraId="2B71318D"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B96159A"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4</w:t>
            </w:r>
          </w:p>
        </w:tc>
        <w:tc>
          <w:tcPr>
            <w:tcW w:w="497" w:type="dxa"/>
            <w:tcBorders>
              <w:top w:val="nil"/>
              <w:left w:val="nil"/>
              <w:bottom w:val="single" w:sz="4" w:space="0" w:color="auto"/>
              <w:right w:val="single" w:sz="4" w:space="0" w:color="auto"/>
            </w:tcBorders>
            <w:shd w:val="clear" w:color="auto" w:fill="auto"/>
            <w:noWrap/>
            <w:vAlign w:val="center"/>
            <w:hideMark/>
          </w:tcPr>
          <w:p w14:paraId="67C764A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676E266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07C30F7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tcBorders>
              <w:top w:val="nil"/>
              <w:left w:val="single" w:sz="4" w:space="0" w:color="auto"/>
              <w:bottom w:val="single" w:sz="4" w:space="0" w:color="auto"/>
              <w:right w:val="single" w:sz="4" w:space="0" w:color="auto"/>
            </w:tcBorders>
            <w:vAlign w:val="center"/>
            <w:hideMark/>
          </w:tcPr>
          <w:p w14:paraId="6133F801" w14:textId="77777777" w:rsidR="008F7C80" w:rsidRPr="003800D4" w:rsidRDefault="008F7C80" w:rsidP="003800D4">
            <w:pPr>
              <w:overflowPunct/>
              <w:autoSpaceDE/>
              <w:autoSpaceDN/>
              <w:adjustRightInd/>
              <w:spacing w:after="0"/>
              <w:textAlignment w:val="auto"/>
              <w:rPr>
                <w:rFonts w:ascii="Calibri" w:hAnsi="Calibri" w:cs="Calibri"/>
                <w:color w:val="000000"/>
                <w:sz w:val="18"/>
                <w:szCs w:val="18"/>
                <w:lang w:val="en-US" w:eastAsia="en-US"/>
              </w:rPr>
            </w:pPr>
          </w:p>
        </w:tc>
        <w:tc>
          <w:tcPr>
            <w:tcW w:w="500" w:type="dxa"/>
            <w:tcBorders>
              <w:top w:val="nil"/>
              <w:left w:val="nil"/>
              <w:bottom w:val="single" w:sz="4" w:space="0" w:color="auto"/>
              <w:right w:val="single" w:sz="4" w:space="0" w:color="auto"/>
            </w:tcBorders>
            <w:shd w:val="clear" w:color="000000" w:fill="00B0F0"/>
            <w:noWrap/>
            <w:vAlign w:val="center"/>
            <w:hideMark/>
          </w:tcPr>
          <w:p w14:paraId="21BE20A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5B9BD5"/>
            <w:noWrap/>
            <w:vAlign w:val="center"/>
            <w:hideMark/>
          </w:tcPr>
          <w:p w14:paraId="15F825F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00B0F0"/>
            <w:noWrap/>
            <w:vAlign w:val="center"/>
            <w:hideMark/>
          </w:tcPr>
          <w:p w14:paraId="6BD4AF5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5B9BD5"/>
            <w:noWrap/>
            <w:vAlign w:val="center"/>
            <w:hideMark/>
          </w:tcPr>
          <w:p w14:paraId="5957BB8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15C20DE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509CF57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3080E0A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5B37DA2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2x20</w:t>
            </w:r>
          </w:p>
        </w:tc>
        <w:tc>
          <w:tcPr>
            <w:tcW w:w="500" w:type="dxa"/>
            <w:tcBorders>
              <w:top w:val="nil"/>
              <w:left w:val="nil"/>
              <w:bottom w:val="single" w:sz="4" w:space="0" w:color="auto"/>
              <w:right w:val="single" w:sz="4" w:space="0" w:color="auto"/>
            </w:tcBorders>
            <w:shd w:val="clear" w:color="auto" w:fill="auto"/>
            <w:noWrap/>
            <w:vAlign w:val="center"/>
            <w:hideMark/>
          </w:tcPr>
          <w:p w14:paraId="08BA23A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67F68AB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78339E0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27.8</w:t>
            </w:r>
          </w:p>
        </w:tc>
        <w:tc>
          <w:tcPr>
            <w:tcW w:w="923" w:type="dxa"/>
            <w:tcBorders>
              <w:top w:val="nil"/>
              <w:left w:val="nil"/>
              <w:bottom w:val="single" w:sz="4" w:space="0" w:color="auto"/>
              <w:right w:val="single" w:sz="4" w:space="0" w:color="auto"/>
            </w:tcBorders>
            <w:shd w:val="clear" w:color="auto" w:fill="auto"/>
            <w:noWrap/>
            <w:vAlign w:val="center"/>
            <w:hideMark/>
          </w:tcPr>
          <w:p w14:paraId="6F41C0A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Y(+1.8dB)</w:t>
            </w:r>
          </w:p>
        </w:tc>
      </w:tr>
      <w:tr w:rsidR="008F7C80" w:rsidRPr="003800D4" w14:paraId="1120BE4E"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000000" w:fill="FFFF00"/>
            <w:noWrap/>
            <w:vAlign w:val="center"/>
            <w:hideMark/>
          </w:tcPr>
          <w:p w14:paraId="3086B302"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5</w:t>
            </w:r>
          </w:p>
        </w:tc>
        <w:tc>
          <w:tcPr>
            <w:tcW w:w="497" w:type="dxa"/>
            <w:tcBorders>
              <w:top w:val="nil"/>
              <w:left w:val="nil"/>
              <w:bottom w:val="single" w:sz="4" w:space="0" w:color="auto"/>
              <w:right w:val="single" w:sz="4" w:space="0" w:color="auto"/>
            </w:tcBorders>
            <w:shd w:val="clear" w:color="auto" w:fill="auto"/>
            <w:noWrap/>
            <w:vAlign w:val="center"/>
            <w:hideMark/>
          </w:tcPr>
          <w:p w14:paraId="3A8E23D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7A01362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1B879AF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3C4FAD26" w14:textId="28EAD5EF" w:rsidR="008F7C80" w:rsidRPr="003800D4" w:rsidRDefault="008F7C80" w:rsidP="003800D4">
            <w:pPr>
              <w:overflowPunct/>
              <w:autoSpaceDE/>
              <w:autoSpaceDN/>
              <w:adjustRightInd/>
              <w:spacing w:after="0"/>
              <w:jc w:val="center"/>
              <w:textAlignment w:val="auto"/>
              <w:rPr>
                <w:rFonts w:ascii="Calibri" w:hAnsi="Calibri" w:cs="Calibri"/>
                <w:color w:val="FF0000"/>
                <w:sz w:val="18"/>
                <w:szCs w:val="18"/>
                <w:lang w:val="en-US" w:eastAsia="en-US"/>
              </w:rPr>
            </w:pPr>
            <w:r w:rsidRPr="003800D4">
              <w:rPr>
                <w:rFonts w:ascii="Calibri" w:hAnsi="Calibri" w:cs="Calibri"/>
                <w:color w:val="FF0000"/>
                <w:sz w:val="18"/>
                <w:szCs w:val="18"/>
                <w:lang w:val="en-US" w:eastAsia="en-US"/>
              </w:rPr>
              <w:t>F+T,</w:t>
            </w:r>
            <w:r>
              <w:rPr>
                <w:rFonts w:ascii="Calibri" w:hAnsi="Calibri" w:cs="Calibri"/>
                <w:color w:val="FF0000"/>
                <w:sz w:val="18"/>
                <w:szCs w:val="18"/>
                <w:lang w:val="en-US" w:eastAsia="en-US"/>
              </w:rPr>
              <w:t xml:space="preserve"> </w:t>
            </w:r>
            <w:r w:rsidRPr="003800D4">
              <w:rPr>
                <w:rFonts w:ascii="Calibri" w:hAnsi="Calibri" w:cs="Calibri"/>
                <w:color w:val="FF0000"/>
                <w:sz w:val="18"/>
                <w:szCs w:val="18"/>
                <w:lang w:val="en-US" w:eastAsia="en-US"/>
              </w:rPr>
              <w:t>T+T,</w:t>
            </w:r>
            <w:r>
              <w:rPr>
                <w:rFonts w:ascii="Calibri" w:hAnsi="Calibri" w:cs="Calibri"/>
                <w:color w:val="FF0000"/>
                <w:sz w:val="18"/>
                <w:szCs w:val="18"/>
                <w:lang w:val="en-US" w:eastAsia="en-US"/>
              </w:rPr>
              <w:t xml:space="preserve"> </w:t>
            </w:r>
            <w:r w:rsidRPr="003800D4">
              <w:rPr>
                <w:rFonts w:ascii="Calibri" w:hAnsi="Calibri" w:cs="Calibri"/>
                <w:color w:val="FF0000"/>
                <w:sz w:val="18"/>
                <w:szCs w:val="18"/>
                <w:lang w:val="en-US" w:eastAsia="en-US"/>
              </w:rPr>
              <w:t>F+F</w:t>
            </w:r>
          </w:p>
        </w:tc>
        <w:tc>
          <w:tcPr>
            <w:tcW w:w="500" w:type="dxa"/>
            <w:tcBorders>
              <w:top w:val="nil"/>
              <w:left w:val="nil"/>
              <w:bottom w:val="single" w:sz="4" w:space="0" w:color="auto"/>
              <w:right w:val="single" w:sz="4" w:space="0" w:color="auto"/>
            </w:tcBorders>
            <w:shd w:val="clear" w:color="000000" w:fill="9BC2E6"/>
            <w:noWrap/>
            <w:vAlign w:val="center"/>
            <w:hideMark/>
          </w:tcPr>
          <w:p w14:paraId="57B25AF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9BC2E6"/>
            <w:noWrap/>
            <w:vAlign w:val="center"/>
            <w:hideMark/>
          </w:tcPr>
          <w:p w14:paraId="7059104B"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9BC2E6"/>
            <w:noWrap/>
            <w:vAlign w:val="center"/>
            <w:hideMark/>
          </w:tcPr>
          <w:p w14:paraId="23D30788"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9BC2E6"/>
            <w:noWrap/>
            <w:vAlign w:val="center"/>
            <w:hideMark/>
          </w:tcPr>
          <w:p w14:paraId="71D4B0A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078A55C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610A96F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00" w:type="dxa"/>
            <w:tcBorders>
              <w:top w:val="nil"/>
              <w:left w:val="nil"/>
              <w:bottom w:val="single" w:sz="4" w:space="0" w:color="auto"/>
              <w:right w:val="single" w:sz="4" w:space="0" w:color="auto"/>
            </w:tcBorders>
            <w:shd w:val="clear" w:color="auto" w:fill="auto"/>
            <w:noWrap/>
            <w:vAlign w:val="center"/>
            <w:hideMark/>
          </w:tcPr>
          <w:p w14:paraId="6E4ED82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61C80AA4"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00" w:type="dxa"/>
            <w:tcBorders>
              <w:top w:val="nil"/>
              <w:left w:val="nil"/>
              <w:bottom w:val="single" w:sz="4" w:space="0" w:color="auto"/>
              <w:right w:val="single" w:sz="4" w:space="0" w:color="auto"/>
            </w:tcBorders>
            <w:shd w:val="clear" w:color="auto" w:fill="auto"/>
            <w:noWrap/>
            <w:vAlign w:val="center"/>
            <w:hideMark/>
          </w:tcPr>
          <w:p w14:paraId="524D1CC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00" w:type="dxa"/>
            <w:tcBorders>
              <w:top w:val="nil"/>
              <w:left w:val="nil"/>
              <w:bottom w:val="single" w:sz="4" w:space="0" w:color="auto"/>
              <w:right w:val="single" w:sz="4" w:space="0" w:color="auto"/>
            </w:tcBorders>
            <w:shd w:val="clear" w:color="auto" w:fill="auto"/>
            <w:noWrap/>
            <w:vAlign w:val="center"/>
            <w:hideMark/>
          </w:tcPr>
          <w:p w14:paraId="7354F685"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1D82476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29</w:t>
            </w:r>
          </w:p>
        </w:tc>
        <w:tc>
          <w:tcPr>
            <w:tcW w:w="923" w:type="dxa"/>
            <w:tcBorders>
              <w:top w:val="nil"/>
              <w:left w:val="nil"/>
              <w:bottom w:val="single" w:sz="4" w:space="0" w:color="auto"/>
              <w:right w:val="single" w:sz="4" w:space="0" w:color="auto"/>
            </w:tcBorders>
            <w:shd w:val="clear" w:color="auto" w:fill="auto"/>
            <w:noWrap/>
            <w:vAlign w:val="center"/>
            <w:hideMark/>
          </w:tcPr>
          <w:p w14:paraId="29FAE4D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N(+3dB)</w:t>
            </w:r>
          </w:p>
        </w:tc>
      </w:tr>
      <w:tr w:rsidR="008F7C80" w:rsidRPr="003800D4" w14:paraId="53F3BF33"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000000" w:fill="FFFF00"/>
            <w:noWrap/>
            <w:vAlign w:val="center"/>
            <w:hideMark/>
          </w:tcPr>
          <w:p w14:paraId="30316564" w14:textId="77777777" w:rsidR="008F7C80" w:rsidRPr="003800D4" w:rsidRDefault="008F7C80" w:rsidP="003800D4">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6</w:t>
            </w:r>
          </w:p>
        </w:tc>
        <w:tc>
          <w:tcPr>
            <w:tcW w:w="497" w:type="dxa"/>
            <w:tcBorders>
              <w:top w:val="nil"/>
              <w:left w:val="nil"/>
              <w:bottom w:val="single" w:sz="4" w:space="0" w:color="auto"/>
              <w:right w:val="single" w:sz="4" w:space="0" w:color="auto"/>
            </w:tcBorders>
            <w:shd w:val="clear" w:color="auto" w:fill="auto"/>
            <w:noWrap/>
            <w:vAlign w:val="center"/>
            <w:hideMark/>
          </w:tcPr>
          <w:p w14:paraId="720B89DD"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3FB4C9A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472" w:type="dxa"/>
            <w:tcBorders>
              <w:top w:val="nil"/>
              <w:left w:val="nil"/>
              <w:bottom w:val="single" w:sz="4" w:space="0" w:color="auto"/>
              <w:right w:val="single" w:sz="4" w:space="0" w:color="auto"/>
            </w:tcBorders>
            <w:shd w:val="clear" w:color="auto" w:fill="auto"/>
            <w:noWrap/>
            <w:vAlign w:val="center"/>
            <w:hideMark/>
          </w:tcPr>
          <w:p w14:paraId="15A850DA"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tcBorders>
              <w:top w:val="nil"/>
              <w:left w:val="single" w:sz="4" w:space="0" w:color="auto"/>
              <w:bottom w:val="single" w:sz="4" w:space="0" w:color="auto"/>
              <w:right w:val="single" w:sz="4" w:space="0" w:color="auto"/>
            </w:tcBorders>
            <w:vAlign w:val="center"/>
            <w:hideMark/>
          </w:tcPr>
          <w:p w14:paraId="75327E7A" w14:textId="77777777" w:rsidR="008F7C80" w:rsidRPr="003800D4" w:rsidRDefault="008F7C80" w:rsidP="003800D4">
            <w:pPr>
              <w:overflowPunct/>
              <w:autoSpaceDE/>
              <w:autoSpaceDN/>
              <w:adjustRightInd/>
              <w:spacing w:after="0"/>
              <w:textAlignment w:val="auto"/>
              <w:rPr>
                <w:rFonts w:ascii="Calibri" w:hAnsi="Calibri" w:cs="Calibri"/>
                <w:color w:val="FF0000"/>
                <w:sz w:val="18"/>
                <w:szCs w:val="18"/>
                <w:lang w:val="en-US" w:eastAsia="en-US"/>
              </w:rPr>
            </w:pPr>
          </w:p>
        </w:tc>
        <w:tc>
          <w:tcPr>
            <w:tcW w:w="500" w:type="dxa"/>
            <w:tcBorders>
              <w:top w:val="nil"/>
              <w:left w:val="nil"/>
              <w:bottom w:val="single" w:sz="4" w:space="0" w:color="auto"/>
              <w:right w:val="single" w:sz="4" w:space="0" w:color="auto"/>
            </w:tcBorders>
            <w:shd w:val="clear" w:color="000000" w:fill="9BC2E6"/>
            <w:noWrap/>
            <w:vAlign w:val="center"/>
            <w:hideMark/>
          </w:tcPr>
          <w:p w14:paraId="2D2B12DF"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5B9BD5"/>
            <w:noWrap/>
            <w:vAlign w:val="center"/>
            <w:hideMark/>
          </w:tcPr>
          <w:p w14:paraId="687FB4EC"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9BC2E6"/>
            <w:noWrap/>
            <w:vAlign w:val="center"/>
            <w:hideMark/>
          </w:tcPr>
          <w:p w14:paraId="064CBF9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5B9BD5"/>
            <w:noWrap/>
            <w:vAlign w:val="center"/>
            <w:hideMark/>
          </w:tcPr>
          <w:p w14:paraId="495FC9D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7AD02FB3"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1FC2CF01"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0F8C1F46"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0D9885F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2x20</w:t>
            </w:r>
          </w:p>
        </w:tc>
        <w:tc>
          <w:tcPr>
            <w:tcW w:w="500" w:type="dxa"/>
            <w:tcBorders>
              <w:top w:val="nil"/>
              <w:left w:val="nil"/>
              <w:bottom w:val="single" w:sz="4" w:space="0" w:color="auto"/>
              <w:right w:val="single" w:sz="4" w:space="0" w:color="auto"/>
            </w:tcBorders>
            <w:shd w:val="clear" w:color="auto" w:fill="auto"/>
            <w:noWrap/>
            <w:vAlign w:val="center"/>
            <w:hideMark/>
          </w:tcPr>
          <w:p w14:paraId="2F581DC9"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00" w:type="dxa"/>
            <w:tcBorders>
              <w:top w:val="nil"/>
              <w:left w:val="nil"/>
              <w:bottom w:val="single" w:sz="4" w:space="0" w:color="auto"/>
              <w:right w:val="single" w:sz="4" w:space="0" w:color="auto"/>
            </w:tcBorders>
            <w:shd w:val="clear" w:color="auto" w:fill="auto"/>
            <w:noWrap/>
            <w:vAlign w:val="center"/>
            <w:hideMark/>
          </w:tcPr>
          <w:p w14:paraId="627B85AE"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37C44000"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29</w:t>
            </w:r>
          </w:p>
        </w:tc>
        <w:tc>
          <w:tcPr>
            <w:tcW w:w="923" w:type="dxa"/>
            <w:tcBorders>
              <w:top w:val="nil"/>
              <w:left w:val="nil"/>
              <w:bottom w:val="single" w:sz="4" w:space="0" w:color="auto"/>
              <w:right w:val="single" w:sz="4" w:space="0" w:color="auto"/>
            </w:tcBorders>
            <w:shd w:val="clear" w:color="auto" w:fill="auto"/>
            <w:noWrap/>
            <w:vAlign w:val="center"/>
            <w:hideMark/>
          </w:tcPr>
          <w:p w14:paraId="7ED80707" w14:textId="77777777" w:rsidR="008F7C80" w:rsidRPr="003800D4" w:rsidRDefault="008F7C80" w:rsidP="003800D4">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N(+3dB)</w:t>
            </w:r>
          </w:p>
        </w:tc>
      </w:tr>
      <w:tr w:rsidR="008F7C80" w:rsidRPr="003800D4" w14:paraId="28333A18"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48FAF1C7" w14:textId="77777777" w:rsidR="008F7C80" w:rsidRPr="003800D4" w:rsidRDefault="008F7C80" w:rsidP="008F7C80">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7</w:t>
            </w:r>
          </w:p>
        </w:tc>
        <w:tc>
          <w:tcPr>
            <w:tcW w:w="497" w:type="dxa"/>
            <w:tcBorders>
              <w:top w:val="nil"/>
              <w:left w:val="nil"/>
              <w:bottom w:val="single" w:sz="4" w:space="0" w:color="auto"/>
              <w:right w:val="single" w:sz="4" w:space="0" w:color="auto"/>
            </w:tcBorders>
            <w:shd w:val="clear" w:color="auto" w:fill="auto"/>
            <w:noWrap/>
            <w:vAlign w:val="center"/>
            <w:hideMark/>
          </w:tcPr>
          <w:p w14:paraId="5E1A287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2C907BB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472" w:type="dxa"/>
            <w:tcBorders>
              <w:top w:val="nil"/>
              <w:left w:val="nil"/>
              <w:bottom w:val="single" w:sz="4" w:space="0" w:color="auto"/>
              <w:right w:val="single" w:sz="4" w:space="0" w:color="auto"/>
            </w:tcBorders>
            <w:shd w:val="clear" w:color="auto" w:fill="auto"/>
            <w:noWrap/>
            <w:vAlign w:val="center"/>
            <w:hideMark/>
          </w:tcPr>
          <w:p w14:paraId="3DE7AED8"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1087" w:type="dxa"/>
            <w:vMerge/>
            <w:tcBorders>
              <w:top w:val="nil"/>
              <w:left w:val="single" w:sz="4" w:space="0" w:color="auto"/>
              <w:bottom w:val="single" w:sz="4" w:space="0" w:color="auto"/>
              <w:right w:val="single" w:sz="4" w:space="0" w:color="auto"/>
            </w:tcBorders>
            <w:vAlign w:val="center"/>
            <w:hideMark/>
          </w:tcPr>
          <w:p w14:paraId="7C2B5C3F" w14:textId="77777777" w:rsidR="008F7C80" w:rsidRPr="003800D4" w:rsidRDefault="008F7C80" w:rsidP="008F7C80">
            <w:pPr>
              <w:overflowPunct/>
              <w:autoSpaceDE/>
              <w:autoSpaceDN/>
              <w:adjustRightInd/>
              <w:spacing w:after="0"/>
              <w:textAlignment w:val="auto"/>
              <w:rPr>
                <w:rFonts w:ascii="Calibri" w:hAnsi="Calibri" w:cs="Calibri"/>
                <w:color w:val="FF0000"/>
                <w:sz w:val="18"/>
                <w:szCs w:val="18"/>
                <w:lang w:val="en-US" w:eastAsia="en-US"/>
              </w:rPr>
            </w:pPr>
          </w:p>
        </w:tc>
        <w:tc>
          <w:tcPr>
            <w:tcW w:w="500" w:type="dxa"/>
            <w:tcBorders>
              <w:top w:val="nil"/>
              <w:left w:val="nil"/>
              <w:bottom w:val="single" w:sz="4" w:space="0" w:color="auto"/>
              <w:right w:val="single" w:sz="4" w:space="0" w:color="auto"/>
            </w:tcBorders>
            <w:shd w:val="clear" w:color="000000" w:fill="9BC2E6"/>
            <w:noWrap/>
            <w:vAlign w:val="center"/>
            <w:hideMark/>
          </w:tcPr>
          <w:p w14:paraId="267EDD8A"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9BC2E6"/>
            <w:noWrap/>
            <w:vAlign w:val="center"/>
            <w:hideMark/>
          </w:tcPr>
          <w:p w14:paraId="6C05CC53"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9BC2E6"/>
            <w:noWrap/>
            <w:vAlign w:val="center"/>
            <w:hideMark/>
          </w:tcPr>
          <w:p w14:paraId="357C7A26"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9BC2E6"/>
            <w:noWrap/>
            <w:vAlign w:val="center"/>
            <w:hideMark/>
          </w:tcPr>
          <w:p w14:paraId="0366D02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auto" w:fill="auto"/>
            <w:noWrap/>
            <w:vAlign w:val="center"/>
            <w:hideMark/>
          </w:tcPr>
          <w:p w14:paraId="1A4C6BE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00D3F01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00" w:type="dxa"/>
            <w:tcBorders>
              <w:top w:val="nil"/>
              <w:left w:val="nil"/>
              <w:bottom w:val="single" w:sz="4" w:space="0" w:color="auto"/>
              <w:right w:val="single" w:sz="4" w:space="0" w:color="auto"/>
            </w:tcBorders>
            <w:shd w:val="clear" w:color="auto" w:fill="auto"/>
            <w:noWrap/>
            <w:vAlign w:val="center"/>
            <w:hideMark/>
          </w:tcPr>
          <w:p w14:paraId="5DAF1353"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705" w:type="dxa"/>
            <w:tcBorders>
              <w:top w:val="nil"/>
              <w:left w:val="nil"/>
              <w:bottom w:val="single" w:sz="4" w:space="0" w:color="auto"/>
              <w:right w:val="single" w:sz="4" w:space="0" w:color="auto"/>
            </w:tcBorders>
            <w:shd w:val="clear" w:color="auto" w:fill="auto"/>
            <w:noWrap/>
            <w:vAlign w:val="center"/>
            <w:hideMark/>
          </w:tcPr>
          <w:p w14:paraId="208536F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00" w:type="dxa"/>
            <w:tcBorders>
              <w:top w:val="nil"/>
              <w:left w:val="nil"/>
              <w:bottom w:val="single" w:sz="4" w:space="0" w:color="auto"/>
              <w:right w:val="single" w:sz="4" w:space="0" w:color="auto"/>
            </w:tcBorders>
            <w:shd w:val="clear" w:color="auto" w:fill="auto"/>
            <w:noWrap/>
            <w:vAlign w:val="center"/>
            <w:hideMark/>
          </w:tcPr>
          <w:p w14:paraId="319B5310"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2ECE6DC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45" w:type="dxa"/>
            <w:tcBorders>
              <w:top w:val="nil"/>
              <w:left w:val="nil"/>
              <w:bottom w:val="single" w:sz="4" w:space="0" w:color="auto"/>
              <w:right w:val="single" w:sz="4" w:space="0" w:color="auto"/>
            </w:tcBorders>
            <w:shd w:val="clear" w:color="auto" w:fill="auto"/>
            <w:noWrap/>
            <w:vAlign w:val="center"/>
            <w:hideMark/>
          </w:tcPr>
          <w:p w14:paraId="4055FA0E"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29</w:t>
            </w:r>
          </w:p>
        </w:tc>
        <w:tc>
          <w:tcPr>
            <w:tcW w:w="923" w:type="dxa"/>
            <w:tcBorders>
              <w:top w:val="nil"/>
              <w:left w:val="nil"/>
              <w:bottom w:val="single" w:sz="4" w:space="0" w:color="auto"/>
              <w:right w:val="single" w:sz="4" w:space="0" w:color="auto"/>
            </w:tcBorders>
            <w:shd w:val="clear" w:color="auto" w:fill="auto"/>
            <w:noWrap/>
            <w:vAlign w:val="center"/>
            <w:hideMark/>
          </w:tcPr>
          <w:p w14:paraId="3D66BC9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w:t>
            </w:r>
          </w:p>
        </w:tc>
      </w:tr>
      <w:tr w:rsidR="008F7C80" w:rsidRPr="003800D4" w14:paraId="15CAB960"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504875B9" w14:textId="77777777" w:rsidR="008F7C80" w:rsidRPr="003800D4" w:rsidRDefault="008F7C80" w:rsidP="008F7C80">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8</w:t>
            </w:r>
          </w:p>
        </w:tc>
        <w:tc>
          <w:tcPr>
            <w:tcW w:w="497" w:type="dxa"/>
            <w:tcBorders>
              <w:top w:val="nil"/>
              <w:left w:val="nil"/>
              <w:bottom w:val="single" w:sz="4" w:space="0" w:color="auto"/>
              <w:right w:val="single" w:sz="4" w:space="0" w:color="auto"/>
            </w:tcBorders>
            <w:shd w:val="clear" w:color="auto" w:fill="auto"/>
            <w:noWrap/>
            <w:vAlign w:val="center"/>
            <w:hideMark/>
          </w:tcPr>
          <w:p w14:paraId="06D90D3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4FDD4DC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472" w:type="dxa"/>
            <w:tcBorders>
              <w:top w:val="nil"/>
              <w:left w:val="nil"/>
              <w:bottom w:val="single" w:sz="4" w:space="0" w:color="auto"/>
              <w:right w:val="single" w:sz="4" w:space="0" w:color="auto"/>
            </w:tcBorders>
            <w:shd w:val="clear" w:color="auto" w:fill="auto"/>
            <w:noWrap/>
            <w:vAlign w:val="center"/>
            <w:hideMark/>
          </w:tcPr>
          <w:p w14:paraId="77FE823E"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tcBorders>
              <w:top w:val="nil"/>
              <w:left w:val="single" w:sz="4" w:space="0" w:color="auto"/>
              <w:bottom w:val="single" w:sz="4" w:space="0" w:color="auto"/>
              <w:right w:val="single" w:sz="4" w:space="0" w:color="auto"/>
            </w:tcBorders>
            <w:vAlign w:val="center"/>
            <w:hideMark/>
          </w:tcPr>
          <w:p w14:paraId="79D77D61" w14:textId="77777777" w:rsidR="008F7C80" w:rsidRPr="003800D4" w:rsidRDefault="008F7C80" w:rsidP="008F7C80">
            <w:pPr>
              <w:overflowPunct/>
              <w:autoSpaceDE/>
              <w:autoSpaceDN/>
              <w:adjustRightInd/>
              <w:spacing w:after="0"/>
              <w:textAlignment w:val="auto"/>
              <w:rPr>
                <w:rFonts w:ascii="Calibri" w:hAnsi="Calibri" w:cs="Calibri"/>
                <w:color w:val="FF0000"/>
                <w:sz w:val="18"/>
                <w:szCs w:val="18"/>
                <w:lang w:val="en-US" w:eastAsia="en-US"/>
              </w:rPr>
            </w:pPr>
          </w:p>
        </w:tc>
        <w:tc>
          <w:tcPr>
            <w:tcW w:w="500" w:type="dxa"/>
            <w:tcBorders>
              <w:top w:val="nil"/>
              <w:left w:val="nil"/>
              <w:bottom w:val="single" w:sz="4" w:space="0" w:color="auto"/>
              <w:right w:val="single" w:sz="4" w:space="0" w:color="auto"/>
            </w:tcBorders>
            <w:shd w:val="clear" w:color="000000" w:fill="9BC2E6"/>
            <w:noWrap/>
            <w:vAlign w:val="center"/>
            <w:hideMark/>
          </w:tcPr>
          <w:p w14:paraId="5AF1F1F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5B9BD5"/>
            <w:noWrap/>
            <w:vAlign w:val="center"/>
            <w:hideMark/>
          </w:tcPr>
          <w:p w14:paraId="0EDD6B94"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500" w:type="dxa"/>
            <w:tcBorders>
              <w:top w:val="nil"/>
              <w:left w:val="nil"/>
              <w:bottom w:val="single" w:sz="4" w:space="0" w:color="auto"/>
              <w:right w:val="single" w:sz="4" w:space="0" w:color="auto"/>
            </w:tcBorders>
            <w:shd w:val="clear" w:color="000000" w:fill="9BC2E6"/>
            <w:noWrap/>
            <w:vAlign w:val="center"/>
            <w:hideMark/>
          </w:tcPr>
          <w:p w14:paraId="5F74B91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5B9BD5"/>
            <w:noWrap/>
            <w:vAlign w:val="center"/>
            <w:hideMark/>
          </w:tcPr>
          <w:p w14:paraId="1BEEC87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328DF7F1"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0B6DA98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090E4744"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705" w:type="dxa"/>
            <w:tcBorders>
              <w:top w:val="nil"/>
              <w:left w:val="nil"/>
              <w:bottom w:val="single" w:sz="4" w:space="0" w:color="auto"/>
              <w:right w:val="single" w:sz="4" w:space="0" w:color="auto"/>
            </w:tcBorders>
            <w:shd w:val="clear" w:color="auto" w:fill="auto"/>
            <w:noWrap/>
            <w:vAlign w:val="center"/>
            <w:hideMark/>
          </w:tcPr>
          <w:p w14:paraId="03D0A24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75EEDFA0"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6805E8C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45" w:type="dxa"/>
            <w:tcBorders>
              <w:top w:val="nil"/>
              <w:left w:val="nil"/>
              <w:bottom w:val="single" w:sz="4" w:space="0" w:color="auto"/>
              <w:right w:val="single" w:sz="4" w:space="0" w:color="auto"/>
            </w:tcBorders>
            <w:shd w:val="clear" w:color="auto" w:fill="auto"/>
            <w:noWrap/>
            <w:vAlign w:val="center"/>
            <w:hideMark/>
          </w:tcPr>
          <w:p w14:paraId="45C0B4B3"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29</w:t>
            </w:r>
          </w:p>
        </w:tc>
        <w:tc>
          <w:tcPr>
            <w:tcW w:w="923" w:type="dxa"/>
            <w:tcBorders>
              <w:top w:val="nil"/>
              <w:left w:val="nil"/>
              <w:bottom w:val="single" w:sz="4" w:space="0" w:color="auto"/>
              <w:right w:val="single" w:sz="4" w:space="0" w:color="auto"/>
            </w:tcBorders>
            <w:shd w:val="clear" w:color="auto" w:fill="auto"/>
            <w:noWrap/>
            <w:vAlign w:val="center"/>
            <w:hideMark/>
          </w:tcPr>
          <w:p w14:paraId="0CE101A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N</w:t>
            </w:r>
          </w:p>
        </w:tc>
      </w:tr>
      <w:tr w:rsidR="008F7C80" w:rsidRPr="003800D4" w14:paraId="448CB1E4" w14:textId="77777777" w:rsidTr="00AA7DE9">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D3666C7" w14:textId="77777777" w:rsidR="008F7C80" w:rsidRPr="003800D4" w:rsidRDefault="008F7C80" w:rsidP="008F7C80">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9</w:t>
            </w:r>
          </w:p>
        </w:tc>
        <w:tc>
          <w:tcPr>
            <w:tcW w:w="497" w:type="dxa"/>
            <w:tcBorders>
              <w:top w:val="nil"/>
              <w:left w:val="nil"/>
              <w:bottom w:val="single" w:sz="4" w:space="0" w:color="auto"/>
              <w:right w:val="single" w:sz="4" w:space="0" w:color="auto"/>
            </w:tcBorders>
            <w:shd w:val="clear" w:color="auto" w:fill="auto"/>
            <w:noWrap/>
            <w:vAlign w:val="center"/>
            <w:hideMark/>
          </w:tcPr>
          <w:p w14:paraId="4B119E0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7DE88C84"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472" w:type="dxa"/>
            <w:tcBorders>
              <w:top w:val="nil"/>
              <w:left w:val="nil"/>
              <w:bottom w:val="single" w:sz="4" w:space="0" w:color="auto"/>
              <w:right w:val="single" w:sz="4" w:space="0" w:color="auto"/>
            </w:tcBorders>
            <w:shd w:val="clear" w:color="auto" w:fill="auto"/>
            <w:noWrap/>
            <w:vAlign w:val="center"/>
            <w:hideMark/>
          </w:tcPr>
          <w:p w14:paraId="5D63AE92"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val="restart"/>
            <w:tcBorders>
              <w:top w:val="nil"/>
              <w:left w:val="single" w:sz="4" w:space="0" w:color="auto"/>
              <w:bottom w:val="single" w:sz="4" w:space="0" w:color="auto"/>
              <w:right w:val="single" w:sz="4" w:space="0" w:color="auto"/>
            </w:tcBorders>
            <w:shd w:val="clear" w:color="auto" w:fill="auto"/>
            <w:vAlign w:val="center"/>
            <w:hideMark/>
          </w:tcPr>
          <w:p w14:paraId="542CF260" w14:textId="541E0BE3"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F+T,</w:t>
            </w:r>
            <w:r>
              <w:rPr>
                <w:rFonts w:ascii="Calibri" w:hAnsi="Calibri" w:cs="Calibri"/>
                <w:color w:val="000000"/>
                <w:sz w:val="18"/>
                <w:szCs w:val="18"/>
                <w:lang w:val="en-US" w:eastAsia="en-US"/>
              </w:rPr>
              <w:t xml:space="preserve"> </w:t>
            </w:r>
            <w:r w:rsidRPr="003800D4">
              <w:rPr>
                <w:rFonts w:ascii="Calibri" w:hAnsi="Calibri" w:cs="Calibri"/>
                <w:color w:val="000000"/>
                <w:sz w:val="18"/>
                <w:szCs w:val="18"/>
                <w:lang w:val="en-US" w:eastAsia="en-US"/>
              </w:rPr>
              <w:t>T+T</w:t>
            </w:r>
          </w:p>
        </w:tc>
        <w:tc>
          <w:tcPr>
            <w:tcW w:w="500" w:type="dxa"/>
            <w:tcBorders>
              <w:top w:val="nil"/>
              <w:left w:val="nil"/>
              <w:bottom w:val="single" w:sz="4" w:space="0" w:color="auto"/>
              <w:right w:val="single" w:sz="4" w:space="0" w:color="auto"/>
            </w:tcBorders>
            <w:shd w:val="clear" w:color="000000" w:fill="00B0F0"/>
            <w:noWrap/>
            <w:vAlign w:val="center"/>
            <w:hideMark/>
          </w:tcPr>
          <w:p w14:paraId="5B5B36D2"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PC3</w:t>
            </w:r>
          </w:p>
        </w:tc>
        <w:tc>
          <w:tcPr>
            <w:tcW w:w="633" w:type="dxa"/>
            <w:tcBorders>
              <w:top w:val="nil"/>
              <w:left w:val="nil"/>
              <w:bottom w:val="single" w:sz="4" w:space="0" w:color="auto"/>
              <w:right w:val="single" w:sz="4" w:space="0" w:color="auto"/>
            </w:tcBorders>
            <w:shd w:val="clear" w:color="000000" w:fill="2F75B5"/>
            <w:noWrap/>
            <w:vAlign w:val="center"/>
            <w:hideMark/>
          </w:tcPr>
          <w:p w14:paraId="5553105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500" w:type="dxa"/>
            <w:tcBorders>
              <w:top w:val="nil"/>
              <w:left w:val="nil"/>
              <w:bottom w:val="single" w:sz="4" w:space="0" w:color="auto"/>
              <w:right w:val="single" w:sz="4" w:space="0" w:color="auto"/>
            </w:tcBorders>
            <w:shd w:val="clear" w:color="000000" w:fill="00B0F0"/>
            <w:noWrap/>
            <w:vAlign w:val="center"/>
            <w:hideMark/>
          </w:tcPr>
          <w:p w14:paraId="6EA6FC0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2F75B5"/>
            <w:noWrap/>
            <w:vAlign w:val="center"/>
            <w:hideMark/>
          </w:tcPr>
          <w:p w14:paraId="172050C6"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4DC76B82"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568" w:type="dxa"/>
            <w:tcBorders>
              <w:top w:val="nil"/>
              <w:left w:val="nil"/>
              <w:bottom w:val="single" w:sz="4" w:space="0" w:color="auto"/>
              <w:right w:val="single" w:sz="4" w:space="0" w:color="auto"/>
            </w:tcBorders>
            <w:shd w:val="clear" w:color="auto" w:fill="auto"/>
            <w:noWrap/>
            <w:vAlign w:val="center"/>
            <w:hideMark/>
          </w:tcPr>
          <w:p w14:paraId="7674412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2x26</w:t>
            </w:r>
          </w:p>
        </w:tc>
        <w:tc>
          <w:tcPr>
            <w:tcW w:w="500" w:type="dxa"/>
            <w:tcBorders>
              <w:top w:val="nil"/>
              <w:left w:val="nil"/>
              <w:bottom w:val="single" w:sz="4" w:space="0" w:color="auto"/>
              <w:right w:val="single" w:sz="4" w:space="0" w:color="auto"/>
            </w:tcBorders>
            <w:shd w:val="clear" w:color="auto" w:fill="auto"/>
            <w:noWrap/>
            <w:vAlign w:val="center"/>
            <w:hideMark/>
          </w:tcPr>
          <w:p w14:paraId="64F54B37"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23</w:t>
            </w:r>
          </w:p>
        </w:tc>
        <w:tc>
          <w:tcPr>
            <w:tcW w:w="705" w:type="dxa"/>
            <w:tcBorders>
              <w:top w:val="nil"/>
              <w:left w:val="nil"/>
              <w:bottom w:val="single" w:sz="4" w:space="0" w:color="auto"/>
              <w:right w:val="single" w:sz="4" w:space="0" w:color="auto"/>
            </w:tcBorders>
            <w:shd w:val="clear" w:color="auto" w:fill="auto"/>
            <w:noWrap/>
            <w:vAlign w:val="center"/>
            <w:hideMark/>
          </w:tcPr>
          <w:p w14:paraId="31535E2A"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2x24.7</w:t>
            </w:r>
          </w:p>
        </w:tc>
        <w:tc>
          <w:tcPr>
            <w:tcW w:w="500" w:type="dxa"/>
            <w:tcBorders>
              <w:top w:val="nil"/>
              <w:left w:val="nil"/>
              <w:bottom w:val="single" w:sz="4" w:space="0" w:color="auto"/>
              <w:right w:val="single" w:sz="4" w:space="0" w:color="auto"/>
            </w:tcBorders>
            <w:shd w:val="clear" w:color="auto" w:fill="auto"/>
            <w:noWrap/>
            <w:vAlign w:val="center"/>
            <w:hideMark/>
          </w:tcPr>
          <w:p w14:paraId="66503B49"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FFC000"/>
            <w:noWrap/>
            <w:vAlign w:val="center"/>
            <w:hideMark/>
          </w:tcPr>
          <w:p w14:paraId="2EFF4B0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-1.3</w:t>
            </w:r>
          </w:p>
        </w:tc>
        <w:tc>
          <w:tcPr>
            <w:tcW w:w="545" w:type="dxa"/>
            <w:tcBorders>
              <w:top w:val="nil"/>
              <w:left w:val="nil"/>
              <w:bottom w:val="single" w:sz="4" w:space="0" w:color="auto"/>
              <w:right w:val="single" w:sz="4" w:space="0" w:color="auto"/>
            </w:tcBorders>
            <w:shd w:val="clear" w:color="auto" w:fill="auto"/>
            <w:noWrap/>
            <w:vAlign w:val="center"/>
            <w:hideMark/>
          </w:tcPr>
          <w:p w14:paraId="12EEB193"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30</w:t>
            </w:r>
          </w:p>
        </w:tc>
        <w:tc>
          <w:tcPr>
            <w:tcW w:w="923" w:type="dxa"/>
            <w:tcBorders>
              <w:top w:val="nil"/>
              <w:left w:val="nil"/>
              <w:bottom w:val="single" w:sz="4" w:space="0" w:color="auto"/>
              <w:right w:val="single" w:sz="4" w:space="0" w:color="auto"/>
            </w:tcBorders>
            <w:shd w:val="clear" w:color="auto" w:fill="auto"/>
            <w:noWrap/>
            <w:vAlign w:val="center"/>
            <w:hideMark/>
          </w:tcPr>
          <w:p w14:paraId="6A1F204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Y(+1dB)</w:t>
            </w:r>
          </w:p>
        </w:tc>
      </w:tr>
      <w:tr w:rsidR="008F7C80" w:rsidRPr="003800D4" w14:paraId="4ACAFDBC" w14:textId="77777777" w:rsidTr="006D1AC0">
        <w:trPr>
          <w:trHeight w:val="6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64914D18" w14:textId="77777777" w:rsidR="008F7C80" w:rsidRPr="003800D4" w:rsidRDefault="008F7C80" w:rsidP="008F7C80">
            <w:pPr>
              <w:overflowPunct/>
              <w:autoSpaceDE/>
              <w:autoSpaceDN/>
              <w:adjustRightInd/>
              <w:spacing w:after="0"/>
              <w:jc w:val="right"/>
              <w:textAlignment w:val="auto"/>
              <w:rPr>
                <w:rFonts w:ascii="Calibri" w:hAnsi="Calibri" w:cs="Calibri"/>
                <w:b/>
                <w:bCs/>
                <w:color w:val="000000"/>
                <w:sz w:val="18"/>
                <w:szCs w:val="18"/>
                <w:lang w:val="en-US" w:eastAsia="en-US"/>
              </w:rPr>
            </w:pPr>
            <w:r w:rsidRPr="003800D4">
              <w:rPr>
                <w:rFonts w:ascii="Calibri" w:hAnsi="Calibri" w:cs="Calibri"/>
                <w:b/>
                <w:bCs/>
                <w:color w:val="000000"/>
                <w:sz w:val="18"/>
                <w:szCs w:val="18"/>
                <w:lang w:val="en-US" w:eastAsia="en-US"/>
              </w:rPr>
              <w:t>10</w:t>
            </w:r>
          </w:p>
        </w:tc>
        <w:tc>
          <w:tcPr>
            <w:tcW w:w="497" w:type="dxa"/>
            <w:tcBorders>
              <w:top w:val="nil"/>
              <w:left w:val="nil"/>
              <w:bottom w:val="single" w:sz="4" w:space="0" w:color="auto"/>
              <w:right w:val="single" w:sz="4" w:space="0" w:color="auto"/>
            </w:tcBorders>
            <w:shd w:val="clear" w:color="auto" w:fill="auto"/>
            <w:noWrap/>
            <w:vAlign w:val="center"/>
            <w:hideMark/>
          </w:tcPr>
          <w:p w14:paraId="354786A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1406AFC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472" w:type="dxa"/>
            <w:tcBorders>
              <w:top w:val="nil"/>
              <w:left w:val="nil"/>
              <w:bottom w:val="single" w:sz="4" w:space="0" w:color="auto"/>
              <w:right w:val="single" w:sz="4" w:space="0" w:color="auto"/>
            </w:tcBorders>
            <w:shd w:val="clear" w:color="auto" w:fill="auto"/>
            <w:noWrap/>
            <w:vAlign w:val="center"/>
            <w:hideMark/>
          </w:tcPr>
          <w:p w14:paraId="5F934F92"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1087" w:type="dxa"/>
            <w:vMerge/>
            <w:tcBorders>
              <w:top w:val="nil"/>
              <w:left w:val="single" w:sz="4" w:space="0" w:color="auto"/>
              <w:bottom w:val="single" w:sz="4" w:space="0" w:color="auto"/>
              <w:right w:val="single" w:sz="4" w:space="0" w:color="auto"/>
            </w:tcBorders>
            <w:vAlign w:val="center"/>
            <w:hideMark/>
          </w:tcPr>
          <w:p w14:paraId="316076CC" w14:textId="77777777" w:rsidR="008F7C80" w:rsidRPr="003800D4" w:rsidRDefault="008F7C80" w:rsidP="008F7C80">
            <w:pPr>
              <w:overflowPunct/>
              <w:autoSpaceDE/>
              <w:autoSpaceDN/>
              <w:adjustRightInd/>
              <w:spacing w:after="0"/>
              <w:textAlignment w:val="auto"/>
              <w:rPr>
                <w:rFonts w:ascii="Calibri" w:hAnsi="Calibri" w:cs="Calibri"/>
                <w:color w:val="000000"/>
                <w:sz w:val="18"/>
                <w:szCs w:val="18"/>
                <w:lang w:val="en-US" w:eastAsia="en-US"/>
              </w:rPr>
            </w:pPr>
          </w:p>
        </w:tc>
        <w:tc>
          <w:tcPr>
            <w:tcW w:w="500" w:type="dxa"/>
            <w:tcBorders>
              <w:top w:val="nil"/>
              <w:left w:val="nil"/>
              <w:bottom w:val="single" w:sz="4" w:space="0" w:color="auto"/>
              <w:right w:val="single" w:sz="4" w:space="0" w:color="auto"/>
            </w:tcBorders>
            <w:shd w:val="clear" w:color="000000" w:fill="9BC2E6"/>
            <w:noWrap/>
            <w:vAlign w:val="center"/>
            <w:hideMark/>
          </w:tcPr>
          <w:p w14:paraId="5CBA330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PC2</w:t>
            </w:r>
          </w:p>
        </w:tc>
        <w:tc>
          <w:tcPr>
            <w:tcW w:w="633" w:type="dxa"/>
            <w:tcBorders>
              <w:top w:val="nil"/>
              <w:left w:val="nil"/>
              <w:bottom w:val="single" w:sz="4" w:space="0" w:color="auto"/>
              <w:right w:val="single" w:sz="4" w:space="0" w:color="auto"/>
            </w:tcBorders>
            <w:shd w:val="clear" w:color="000000" w:fill="2F75B5"/>
            <w:noWrap/>
            <w:vAlign w:val="center"/>
            <w:hideMark/>
          </w:tcPr>
          <w:p w14:paraId="6E44288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PC1.5</w:t>
            </w:r>
          </w:p>
        </w:tc>
        <w:tc>
          <w:tcPr>
            <w:tcW w:w="500" w:type="dxa"/>
            <w:tcBorders>
              <w:top w:val="nil"/>
              <w:left w:val="nil"/>
              <w:bottom w:val="single" w:sz="4" w:space="0" w:color="auto"/>
              <w:right w:val="single" w:sz="4" w:space="0" w:color="auto"/>
            </w:tcBorders>
            <w:shd w:val="clear" w:color="000000" w:fill="9BC2E6"/>
            <w:noWrap/>
            <w:vAlign w:val="center"/>
            <w:hideMark/>
          </w:tcPr>
          <w:p w14:paraId="47D37120"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1</w:t>
            </w:r>
          </w:p>
        </w:tc>
        <w:tc>
          <w:tcPr>
            <w:tcW w:w="500" w:type="dxa"/>
            <w:tcBorders>
              <w:top w:val="nil"/>
              <w:left w:val="nil"/>
              <w:bottom w:val="single" w:sz="4" w:space="0" w:color="auto"/>
              <w:right w:val="single" w:sz="4" w:space="0" w:color="auto"/>
            </w:tcBorders>
            <w:shd w:val="clear" w:color="000000" w:fill="2F75B5"/>
            <w:noWrap/>
            <w:vAlign w:val="center"/>
            <w:hideMark/>
          </w:tcPr>
          <w:p w14:paraId="15A7A761"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w:t>
            </w:r>
          </w:p>
        </w:tc>
        <w:tc>
          <w:tcPr>
            <w:tcW w:w="500" w:type="dxa"/>
            <w:tcBorders>
              <w:top w:val="nil"/>
              <w:left w:val="nil"/>
              <w:bottom w:val="single" w:sz="4" w:space="0" w:color="auto"/>
              <w:right w:val="single" w:sz="4" w:space="0" w:color="auto"/>
            </w:tcBorders>
            <w:shd w:val="clear" w:color="auto" w:fill="auto"/>
            <w:noWrap/>
            <w:vAlign w:val="center"/>
            <w:hideMark/>
          </w:tcPr>
          <w:p w14:paraId="5BCCE40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568" w:type="dxa"/>
            <w:tcBorders>
              <w:top w:val="nil"/>
              <w:left w:val="nil"/>
              <w:bottom w:val="single" w:sz="4" w:space="0" w:color="auto"/>
              <w:right w:val="single" w:sz="4" w:space="0" w:color="auto"/>
            </w:tcBorders>
            <w:shd w:val="clear" w:color="auto" w:fill="auto"/>
            <w:noWrap/>
            <w:vAlign w:val="center"/>
            <w:hideMark/>
          </w:tcPr>
          <w:p w14:paraId="5E554F7D"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2x26</w:t>
            </w:r>
          </w:p>
        </w:tc>
        <w:tc>
          <w:tcPr>
            <w:tcW w:w="500" w:type="dxa"/>
            <w:tcBorders>
              <w:top w:val="nil"/>
              <w:left w:val="nil"/>
              <w:bottom w:val="single" w:sz="4" w:space="0" w:color="auto"/>
              <w:right w:val="single" w:sz="4" w:space="0" w:color="auto"/>
            </w:tcBorders>
            <w:shd w:val="clear" w:color="auto" w:fill="auto"/>
            <w:noWrap/>
            <w:vAlign w:val="center"/>
            <w:hideMark/>
          </w:tcPr>
          <w:p w14:paraId="09D751EB"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26</w:t>
            </w:r>
          </w:p>
        </w:tc>
        <w:tc>
          <w:tcPr>
            <w:tcW w:w="705" w:type="dxa"/>
            <w:tcBorders>
              <w:top w:val="nil"/>
              <w:left w:val="nil"/>
              <w:bottom w:val="single" w:sz="4" w:space="0" w:color="auto"/>
              <w:right w:val="single" w:sz="4" w:space="0" w:color="auto"/>
            </w:tcBorders>
            <w:shd w:val="clear" w:color="auto" w:fill="auto"/>
            <w:noWrap/>
            <w:vAlign w:val="center"/>
            <w:hideMark/>
          </w:tcPr>
          <w:p w14:paraId="246E603E"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2x23</w:t>
            </w:r>
          </w:p>
        </w:tc>
        <w:tc>
          <w:tcPr>
            <w:tcW w:w="500" w:type="dxa"/>
            <w:tcBorders>
              <w:top w:val="nil"/>
              <w:left w:val="nil"/>
              <w:bottom w:val="single" w:sz="4" w:space="0" w:color="auto"/>
              <w:right w:val="single" w:sz="4" w:space="0" w:color="auto"/>
            </w:tcBorders>
            <w:shd w:val="clear" w:color="auto" w:fill="auto"/>
            <w:noWrap/>
            <w:vAlign w:val="center"/>
            <w:hideMark/>
          </w:tcPr>
          <w:p w14:paraId="396EE305"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0</w:t>
            </w:r>
          </w:p>
        </w:tc>
        <w:tc>
          <w:tcPr>
            <w:tcW w:w="500" w:type="dxa"/>
            <w:tcBorders>
              <w:top w:val="nil"/>
              <w:left w:val="nil"/>
              <w:bottom w:val="single" w:sz="4" w:space="0" w:color="auto"/>
              <w:right w:val="single" w:sz="4" w:space="0" w:color="auto"/>
            </w:tcBorders>
            <w:shd w:val="clear" w:color="auto" w:fill="auto"/>
            <w:noWrap/>
            <w:vAlign w:val="center"/>
            <w:hideMark/>
          </w:tcPr>
          <w:p w14:paraId="6E080F01"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w:t>
            </w:r>
          </w:p>
        </w:tc>
        <w:tc>
          <w:tcPr>
            <w:tcW w:w="545" w:type="dxa"/>
            <w:tcBorders>
              <w:top w:val="nil"/>
              <w:left w:val="nil"/>
              <w:bottom w:val="single" w:sz="4" w:space="0" w:color="auto"/>
              <w:right w:val="single" w:sz="4" w:space="0" w:color="auto"/>
            </w:tcBorders>
            <w:shd w:val="clear" w:color="auto" w:fill="auto"/>
            <w:noWrap/>
            <w:vAlign w:val="center"/>
            <w:hideMark/>
          </w:tcPr>
          <w:p w14:paraId="4634918C"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30.8</w:t>
            </w:r>
          </w:p>
        </w:tc>
        <w:tc>
          <w:tcPr>
            <w:tcW w:w="923" w:type="dxa"/>
            <w:tcBorders>
              <w:top w:val="nil"/>
              <w:left w:val="nil"/>
              <w:bottom w:val="single" w:sz="4" w:space="0" w:color="auto"/>
              <w:right w:val="single" w:sz="4" w:space="0" w:color="auto"/>
            </w:tcBorders>
            <w:shd w:val="clear" w:color="auto" w:fill="auto"/>
            <w:noWrap/>
            <w:vAlign w:val="center"/>
            <w:hideMark/>
          </w:tcPr>
          <w:p w14:paraId="69C08F2F" w14:textId="77777777" w:rsidR="008F7C80" w:rsidRPr="003800D4" w:rsidRDefault="008F7C80" w:rsidP="008F7C80">
            <w:pPr>
              <w:overflowPunct/>
              <w:autoSpaceDE/>
              <w:autoSpaceDN/>
              <w:adjustRightInd/>
              <w:spacing w:after="0"/>
              <w:jc w:val="center"/>
              <w:textAlignment w:val="auto"/>
              <w:rPr>
                <w:rFonts w:ascii="Calibri" w:hAnsi="Calibri" w:cs="Calibri"/>
                <w:color w:val="000000"/>
                <w:sz w:val="18"/>
                <w:szCs w:val="18"/>
                <w:lang w:val="en-US" w:eastAsia="en-US"/>
              </w:rPr>
            </w:pPr>
            <w:r w:rsidRPr="003800D4">
              <w:rPr>
                <w:rFonts w:ascii="Calibri" w:hAnsi="Calibri" w:cs="Calibri"/>
                <w:color w:val="000000"/>
                <w:sz w:val="18"/>
                <w:szCs w:val="18"/>
                <w:lang w:val="en-US" w:eastAsia="en-US"/>
              </w:rPr>
              <w:t>Y(+1.8dB)</w:t>
            </w:r>
          </w:p>
        </w:tc>
      </w:tr>
    </w:tbl>
    <w:p w14:paraId="687AFE19" w14:textId="77777777" w:rsidR="003800D4" w:rsidRPr="003800D4" w:rsidRDefault="003800D4" w:rsidP="003800D4">
      <w:pPr>
        <w:spacing w:after="0"/>
        <w:rPr>
          <w:rFonts w:eastAsia="Arial"/>
          <w:lang w:eastAsia="zh-CN"/>
        </w:rPr>
      </w:pPr>
    </w:p>
    <w:p w14:paraId="316DADE1" w14:textId="09D2C789" w:rsidR="00C46740" w:rsidRDefault="000A0890" w:rsidP="00831EF2">
      <w:pPr>
        <w:spacing w:after="0"/>
        <w:rPr>
          <w:rFonts w:eastAsia="Arial"/>
          <w:b/>
          <w:bCs/>
          <w:lang w:eastAsia="zh-CN"/>
        </w:rPr>
      </w:pPr>
      <w:r w:rsidRPr="004018E7">
        <w:rPr>
          <w:rFonts w:eastAsia="Arial"/>
          <w:b/>
          <w:bCs/>
          <w:lang w:eastAsia="zh-CN"/>
        </w:rPr>
        <w:t xml:space="preserve">Observation: </w:t>
      </w:r>
      <w:r w:rsidR="00D9053E">
        <w:rPr>
          <w:rFonts w:eastAsia="Arial"/>
          <w:b/>
          <w:bCs/>
          <w:lang w:eastAsia="zh-CN"/>
        </w:rPr>
        <w:t xml:space="preserve">One first observation is that the cases in yellow (including the baseline PC3 case) would allow </w:t>
      </w:r>
      <w:r w:rsidR="00461CA7">
        <w:rPr>
          <w:rFonts w:eastAsia="Arial"/>
          <w:b/>
          <w:bCs/>
          <w:lang w:eastAsia="zh-CN"/>
        </w:rPr>
        <w:t>the</w:t>
      </w:r>
      <w:r w:rsidR="00442367">
        <w:rPr>
          <w:rFonts w:eastAsia="Arial"/>
          <w:b/>
          <w:bCs/>
          <w:lang w:eastAsia="zh-CN"/>
        </w:rPr>
        <w:t xml:space="preserve"> </w:t>
      </w:r>
      <w:r w:rsidR="00D9053E">
        <w:rPr>
          <w:rFonts w:eastAsia="Arial"/>
          <w:b/>
          <w:bCs/>
          <w:lang w:eastAsia="zh-CN"/>
        </w:rPr>
        <w:t>implement</w:t>
      </w:r>
      <w:r w:rsidR="00461CA7">
        <w:rPr>
          <w:rFonts w:eastAsia="Arial"/>
          <w:b/>
          <w:bCs/>
          <w:lang w:eastAsia="zh-CN"/>
        </w:rPr>
        <w:t>ation of</w:t>
      </w:r>
      <w:r w:rsidR="00D9053E">
        <w:rPr>
          <w:rFonts w:eastAsia="Arial"/>
          <w:b/>
          <w:bCs/>
          <w:lang w:eastAsia="zh-CN"/>
        </w:rPr>
        <w:t xml:space="preserve"> the next</w:t>
      </w:r>
      <w:r w:rsidR="00461CA7">
        <w:rPr>
          <w:rFonts w:eastAsia="Arial"/>
          <w:b/>
          <w:bCs/>
          <w:lang w:eastAsia="zh-CN"/>
        </w:rPr>
        <w:t xml:space="preserve"> power</w:t>
      </w:r>
      <w:r w:rsidR="00D9053E">
        <w:rPr>
          <w:rFonts w:eastAsia="Arial"/>
          <w:b/>
          <w:bCs/>
          <w:lang w:eastAsia="zh-CN"/>
        </w:rPr>
        <w:t xml:space="preserve"> </w:t>
      </w:r>
      <w:r w:rsidR="00461CA7">
        <w:rPr>
          <w:rFonts w:eastAsia="Arial"/>
          <w:b/>
          <w:bCs/>
          <w:lang w:eastAsia="zh-CN"/>
        </w:rPr>
        <w:t>class</w:t>
      </w:r>
      <w:r w:rsidR="00D9053E">
        <w:rPr>
          <w:rFonts w:eastAsia="Arial"/>
          <w:b/>
          <w:bCs/>
          <w:lang w:eastAsia="zh-CN"/>
        </w:rPr>
        <w:t xml:space="preserve"> of inter-band HPUE</w:t>
      </w:r>
      <w:r w:rsidR="003F259C">
        <w:rPr>
          <w:rFonts w:eastAsia="Arial"/>
          <w:b/>
          <w:bCs/>
          <w:lang w:eastAsia="zh-CN"/>
        </w:rPr>
        <w:t xml:space="preserve"> provided no other UE limitation applies</w:t>
      </w:r>
      <w:r w:rsidR="00D9053E">
        <w:rPr>
          <w:rFonts w:eastAsia="Arial"/>
          <w:b/>
          <w:bCs/>
          <w:lang w:eastAsia="zh-CN"/>
        </w:rPr>
        <w:t>:</w:t>
      </w:r>
    </w:p>
    <w:p w14:paraId="7994EC9A" w14:textId="074EF82C" w:rsidR="00D9053E" w:rsidRDefault="00D9053E">
      <w:pPr>
        <w:pStyle w:val="ListParagraph"/>
        <w:numPr>
          <w:ilvl w:val="0"/>
          <w:numId w:val="26"/>
        </w:numPr>
        <w:spacing w:after="0"/>
        <w:ind w:firstLineChars="0"/>
        <w:rPr>
          <w:rFonts w:eastAsia="Arial"/>
          <w:b/>
          <w:bCs/>
          <w:lang w:eastAsia="zh-CN"/>
        </w:rPr>
      </w:pPr>
      <w:r>
        <w:rPr>
          <w:rFonts w:eastAsia="Arial"/>
          <w:b/>
          <w:bCs/>
          <w:lang w:eastAsia="zh-CN"/>
        </w:rPr>
        <w:t>PC3 case 1 implementation can support PC2 case 2</w:t>
      </w:r>
      <w:r w:rsidR="004755FE">
        <w:rPr>
          <w:rFonts w:eastAsia="Arial"/>
          <w:b/>
          <w:bCs/>
          <w:lang w:eastAsia="zh-CN"/>
        </w:rPr>
        <w:t>.</w:t>
      </w:r>
    </w:p>
    <w:p w14:paraId="3039E3D7" w14:textId="5DE8D3BB" w:rsidR="00D9053E" w:rsidRDefault="003F259C">
      <w:pPr>
        <w:pStyle w:val="ListParagraph"/>
        <w:numPr>
          <w:ilvl w:val="0"/>
          <w:numId w:val="26"/>
        </w:numPr>
        <w:spacing w:after="0"/>
        <w:ind w:firstLineChars="0"/>
        <w:rPr>
          <w:rFonts w:eastAsia="Arial"/>
          <w:b/>
          <w:bCs/>
          <w:lang w:eastAsia="zh-CN"/>
        </w:rPr>
      </w:pPr>
      <w:r>
        <w:rPr>
          <w:rFonts w:eastAsia="Arial"/>
          <w:b/>
          <w:bCs/>
          <w:lang w:eastAsia="zh-CN"/>
        </w:rPr>
        <w:t>PC2 case 5 can support PC1.5 case 7</w:t>
      </w:r>
      <w:r w:rsidR="004755FE">
        <w:rPr>
          <w:rFonts w:eastAsia="Arial"/>
          <w:b/>
          <w:bCs/>
          <w:lang w:eastAsia="zh-CN"/>
        </w:rPr>
        <w:t>.</w:t>
      </w:r>
    </w:p>
    <w:p w14:paraId="5507AF89" w14:textId="7B93531F" w:rsidR="003F259C" w:rsidRDefault="003F259C">
      <w:pPr>
        <w:pStyle w:val="ListParagraph"/>
        <w:numPr>
          <w:ilvl w:val="0"/>
          <w:numId w:val="26"/>
        </w:numPr>
        <w:spacing w:after="0"/>
        <w:ind w:firstLineChars="0"/>
        <w:rPr>
          <w:rFonts w:eastAsia="Arial"/>
          <w:b/>
          <w:bCs/>
          <w:lang w:eastAsia="zh-CN"/>
        </w:rPr>
      </w:pPr>
      <w:r>
        <w:rPr>
          <w:rFonts w:eastAsia="Arial"/>
          <w:b/>
          <w:bCs/>
          <w:lang w:eastAsia="zh-CN"/>
        </w:rPr>
        <w:t>PC2 case 6 can support PC1.5 case 8</w:t>
      </w:r>
      <w:r w:rsidR="004755FE">
        <w:rPr>
          <w:rFonts w:eastAsia="Arial"/>
          <w:b/>
          <w:bCs/>
          <w:lang w:eastAsia="zh-CN"/>
        </w:rPr>
        <w:t>.</w:t>
      </w:r>
    </w:p>
    <w:p w14:paraId="0660848A" w14:textId="40EBE7F2" w:rsidR="00AA7DE9" w:rsidRDefault="00AA7DE9">
      <w:pPr>
        <w:pStyle w:val="ListParagraph"/>
        <w:numPr>
          <w:ilvl w:val="0"/>
          <w:numId w:val="26"/>
        </w:numPr>
        <w:spacing w:after="0"/>
        <w:ind w:firstLineChars="0"/>
        <w:rPr>
          <w:rFonts w:eastAsia="Arial"/>
          <w:b/>
          <w:bCs/>
          <w:lang w:eastAsia="zh-CN"/>
        </w:rPr>
      </w:pPr>
      <w:r>
        <w:rPr>
          <w:rFonts w:eastAsia="Arial"/>
          <w:b/>
          <w:bCs/>
          <w:lang w:eastAsia="zh-CN"/>
        </w:rPr>
        <w:t>There is one case where one of the PA</w:t>
      </w:r>
      <w:r w:rsidR="00CC68B4">
        <w:rPr>
          <w:rFonts w:eastAsia="Arial"/>
          <w:b/>
          <w:bCs/>
          <w:lang w:eastAsia="zh-CN"/>
        </w:rPr>
        <w:t xml:space="preserve"> back-off is different from 0 or 3dB.</w:t>
      </w:r>
    </w:p>
    <w:p w14:paraId="1B09E455" w14:textId="68E093E0" w:rsidR="003F259C" w:rsidRDefault="003F259C">
      <w:pPr>
        <w:pStyle w:val="ListParagraph"/>
        <w:numPr>
          <w:ilvl w:val="0"/>
          <w:numId w:val="26"/>
        </w:numPr>
        <w:spacing w:after="0"/>
        <w:ind w:firstLineChars="0"/>
        <w:rPr>
          <w:rFonts w:eastAsia="Arial"/>
          <w:b/>
          <w:bCs/>
          <w:lang w:eastAsia="zh-CN"/>
        </w:rPr>
      </w:pPr>
      <w:r>
        <w:rPr>
          <w:rFonts w:eastAsia="Arial"/>
          <w:b/>
          <w:bCs/>
          <w:lang w:eastAsia="zh-CN"/>
        </w:rPr>
        <w:t>This may be a later option for simplification to merge case 5/6 with 7/8 respectively.</w:t>
      </w:r>
    </w:p>
    <w:p w14:paraId="15B5DA94" w14:textId="6938FC15" w:rsidR="003F259C" w:rsidRDefault="003F259C" w:rsidP="003F259C">
      <w:pPr>
        <w:spacing w:after="0"/>
        <w:rPr>
          <w:rFonts w:eastAsia="Arial"/>
          <w:b/>
          <w:bCs/>
          <w:lang w:eastAsia="zh-CN"/>
        </w:rPr>
      </w:pPr>
    </w:p>
    <w:p w14:paraId="3C1F180C" w14:textId="118765AB" w:rsidR="00442367" w:rsidRDefault="00442367" w:rsidP="00442367">
      <w:pPr>
        <w:pStyle w:val="Heading2"/>
        <w:rPr>
          <w:rFonts w:eastAsia="Arial"/>
          <w:lang w:eastAsia="zh-CN"/>
        </w:rPr>
      </w:pPr>
      <w:r>
        <w:rPr>
          <w:rFonts w:eastAsia="Arial"/>
          <w:lang w:eastAsia="zh-CN"/>
        </w:rPr>
        <w:lastRenderedPageBreak/>
        <w:t>2.2 High-level assumptions to derive IMD interference level</w:t>
      </w:r>
    </w:p>
    <w:p w14:paraId="002AFC5E" w14:textId="78F2B756" w:rsidR="003F259C" w:rsidRDefault="00461CA7" w:rsidP="003F259C">
      <w:pPr>
        <w:spacing w:after="0"/>
        <w:rPr>
          <w:rFonts w:eastAsia="Arial"/>
          <w:lang w:eastAsia="zh-CN"/>
        </w:rPr>
      </w:pPr>
      <w:r>
        <w:rPr>
          <w:rFonts w:eastAsia="Arial"/>
          <w:lang w:eastAsia="zh-CN"/>
        </w:rPr>
        <w:t>T</w:t>
      </w:r>
      <w:r w:rsidRPr="003F259C">
        <w:rPr>
          <w:rFonts w:eastAsia="Arial"/>
          <w:lang w:eastAsia="zh-CN"/>
        </w:rPr>
        <w:t>o derive the IMD increase</w:t>
      </w:r>
      <w:r>
        <w:rPr>
          <w:rFonts w:eastAsia="Arial"/>
          <w:lang w:eastAsia="zh-CN"/>
        </w:rPr>
        <w:t>,</w:t>
      </w:r>
      <w:r w:rsidRPr="003F259C">
        <w:rPr>
          <w:rFonts w:eastAsia="Arial"/>
          <w:lang w:eastAsia="zh-CN"/>
        </w:rPr>
        <w:t xml:space="preserve"> </w:t>
      </w:r>
      <w:r>
        <w:rPr>
          <w:rFonts w:eastAsia="Arial"/>
          <w:lang w:eastAsia="zh-CN"/>
        </w:rPr>
        <w:t>after</w:t>
      </w:r>
      <w:r w:rsidR="003F259C" w:rsidRPr="003F259C">
        <w:rPr>
          <w:rFonts w:eastAsia="Arial"/>
          <w:lang w:eastAsia="zh-CN"/>
        </w:rPr>
        <w:t xml:space="preserve"> the details are known, one must make some assumption</w:t>
      </w:r>
      <w:r w:rsidR="0098702E">
        <w:rPr>
          <w:rFonts w:eastAsia="Arial"/>
          <w:lang w:eastAsia="zh-CN"/>
        </w:rPr>
        <w:t>s</w:t>
      </w:r>
      <w:r w:rsidR="003F259C" w:rsidRPr="003F259C">
        <w:rPr>
          <w:rFonts w:eastAsia="Arial"/>
          <w:lang w:eastAsia="zh-CN"/>
        </w:rPr>
        <w:t xml:space="preserve"> in term of the dominating path for the IMD. Based on experience</w:t>
      </w:r>
      <w:r w:rsidR="003F259C">
        <w:rPr>
          <w:rFonts w:eastAsia="Arial"/>
          <w:lang w:eastAsia="zh-CN"/>
        </w:rPr>
        <w:t xml:space="preserve"> and existing analysis, </w:t>
      </w:r>
      <w:r w:rsidR="003F259C" w:rsidRPr="003F259C">
        <w:rPr>
          <w:rFonts w:eastAsia="Arial"/>
          <w:lang w:eastAsia="zh-CN"/>
        </w:rPr>
        <w:t xml:space="preserve">we propose to use the assumptions in Table </w:t>
      </w:r>
      <w:r w:rsidR="00A8276E">
        <w:rPr>
          <w:rFonts w:eastAsia="Arial"/>
          <w:lang w:eastAsia="zh-CN"/>
        </w:rPr>
        <w:t>3</w:t>
      </w:r>
      <w:r w:rsidR="003F259C">
        <w:rPr>
          <w:rFonts w:eastAsia="Arial"/>
          <w:lang w:eastAsia="zh-CN"/>
        </w:rPr>
        <w:t xml:space="preserve"> for MSD to own band or to </w:t>
      </w:r>
      <w:r>
        <w:rPr>
          <w:rFonts w:eastAsia="Arial"/>
          <w:lang w:eastAsia="zh-CN"/>
        </w:rPr>
        <w:t>third</w:t>
      </w:r>
      <w:r w:rsidR="003F259C">
        <w:rPr>
          <w:rFonts w:eastAsia="Arial"/>
          <w:lang w:eastAsia="zh-CN"/>
        </w:rPr>
        <w:t xml:space="preserve"> band depending on the FDD/TDD types of the two bands and the number of Tx per band:</w:t>
      </w:r>
    </w:p>
    <w:p w14:paraId="3D33C2C7" w14:textId="0E995A32" w:rsidR="003F259C" w:rsidRDefault="00D70873">
      <w:pPr>
        <w:pStyle w:val="ListParagraph"/>
        <w:numPr>
          <w:ilvl w:val="0"/>
          <w:numId w:val="27"/>
        </w:numPr>
        <w:spacing w:after="0"/>
        <w:ind w:firstLineChars="0"/>
        <w:rPr>
          <w:rFonts w:eastAsia="Arial"/>
          <w:lang w:val="en-US" w:eastAsia="zh-CN"/>
        </w:rPr>
      </w:pPr>
      <w:r w:rsidRPr="00D70873">
        <w:rPr>
          <w:rFonts w:eastAsia="Arial"/>
          <w:lang w:val="en-US" w:eastAsia="zh-CN"/>
        </w:rPr>
        <w:t>T+T means 2UL is TDD+TD</w:t>
      </w:r>
      <w:r>
        <w:rPr>
          <w:rFonts w:eastAsia="Arial"/>
          <w:lang w:val="en-US" w:eastAsia="zh-CN"/>
        </w:rPr>
        <w:t xml:space="preserve">D =&gt; only </w:t>
      </w:r>
      <w:r w:rsidR="00461CA7">
        <w:rPr>
          <w:rFonts w:eastAsia="Arial"/>
          <w:lang w:val="en-US" w:eastAsia="zh-CN"/>
        </w:rPr>
        <w:t xml:space="preserve">the </w:t>
      </w:r>
      <w:r>
        <w:rPr>
          <w:rFonts w:eastAsia="Arial"/>
          <w:lang w:val="en-US" w:eastAsia="zh-CN"/>
        </w:rPr>
        <w:t>third band may be affected by MSD.</w:t>
      </w:r>
    </w:p>
    <w:p w14:paraId="54FDF959" w14:textId="123E6CA0" w:rsidR="00D70873" w:rsidRPr="00D70873" w:rsidRDefault="00D70873">
      <w:pPr>
        <w:pStyle w:val="ListParagraph"/>
        <w:numPr>
          <w:ilvl w:val="0"/>
          <w:numId w:val="27"/>
        </w:numPr>
        <w:spacing w:after="0"/>
        <w:ind w:firstLineChars="0"/>
        <w:rPr>
          <w:rFonts w:eastAsia="Arial"/>
          <w:lang w:val="en-US" w:eastAsia="zh-CN"/>
        </w:rPr>
      </w:pPr>
      <w:r>
        <w:rPr>
          <w:rFonts w:eastAsia="Arial"/>
          <w:lang w:val="en-US" w:eastAsia="zh-CN"/>
        </w:rPr>
        <w:t>F</w:t>
      </w:r>
      <w:r w:rsidRPr="00D70873">
        <w:rPr>
          <w:rFonts w:eastAsia="Arial"/>
          <w:lang w:val="en-US" w:eastAsia="zh-CN"/>
        </w:rPr>
        <w:t xml:space="preserve">+T means 2UL is </w:t>
      </w:r>
      <w:r>
        <w:rPr>
          <w:rFonts w:eastAsia="Arial"/>
          <w:lang w:val="en-US" w:eastAsia="zh-CN"/>
        </w:rPr>
        <w:t>F</w:t>
      </w:r>
      <w:r w:rsidRPr="00D70873">
        <w:rPr>
          <w:rFonts w:eastAsia="Arial"/>
          <w:lang w:val="en-US" w:eastAsia="zh-CN"/>
        </w:rPr>
        <w:t>DD+TD</w:t>
      </w:r>
      <w:r>
        <w:rPr>
          <w:rFonts w:eastAsia="Arial"/>
          <w:lang w:val="en-US" w:eastAsia="zh-CN"/>
        </w:rPr>
        <w:t xml:space="preserve">D =&gt; only </w:t>
      </w:r>
      <w:r w:rsidR="00461CA7">
        <w:rPr>
          <w:rFonts w:eastAsia="Arial"/>
          <w:lang w:val="en-US" w:eastAsia="zh-CN"/>
        </w:rPr>
        <w:t xml:space="preserve">the </w:t>
      </w:r>
      <w:r>
        <w:rPr>
          <w:rFonts w:eastAsia="Arial"/>
          <w:lang w:val="en-US" w:eastAsia="zh-CN"/>
        </w:rPr>
        <w:t>FDD band can be affected by MSD for two bands</w:t>
      </w:r>
    </w:p>
    <w:p w14:paraId="13E63FCB" w14:textId="092A9A2A" w:rsidR="00D70873" w:rsidRDefault="00D70873">
      <w:pPr>
        <w:pStyle w:val="ListParagraph"/>
        <w:numPr>
          <w:ilvl w:val="0"/>
          <w:numId w:val="27"/>
        </w:numPr>
        <w:spacing w:after="0"/>
        <w:ind w:firstLineChars="0"/>
        <w:rPr>
          <w:rFonts w:eastAsia="Arial"/>
          <w:lang w:val="en-US" w:eastAsia="zh-CN"/>
        </w:rPr>
      </w:pPr>
      <w:r>
        <w:rPr>
          <w:rFonts w:eastAsia="Arial"/>
          <w:lang w:val="en-US" w:eastAsia="zh-CN"/>
        </w:rPr>
        <w:t>F</w:t>
      </w:r>
      <w:r w:rsidRPr="00D70873">
        <w:rPr>
          <w:rFonts w:eastAsia="Arial"/>
          <w:lang w:val="en-US" w:eastAsia="zh-CN"/>
        </w:rPr>
        <w:t>+</w:t>
      </w:r>
      <w:r>
        <w:rPr>
          <w:rFonts w:eastAsia="Arial"/>
          <w:lang w:val="en-US" w:eastAsia="zh-CN"/>
        </w:rPr>
        <w:t>F</w:t>
      </w:r>
      <w:r w:rsidRPr="00D70873">
        <w:rPr>
          <w:rFonts w:eastAsia="Arial"/>
          <w:lang w:val="en-US" w:eastAsia="zh-CN"/>
        </w:rPr>
        <w:t xml:space="preserve"> means 2UL is </w:t>
      </w:r>
      <w:r>
        <w:rPr>
          <w:rFonts w:eastAsia="Arial"/>
          <w:lang w:val="en-US" w:eastAsia="zh-CN"/>
        </w:rPr>
        <w:t>F</w:t>
      </w:r>
      <w:r w:rsidRPr="00D70873">
        <w:rPr>
          <w:rFonts w:eastAsia="Arial"/>
          <w:lang w:val="en-US" w:eastAsia="zh-CN"/>
        </w:rPr>
        <w:t>DD+</w:t>
      </w:r>
      <w:r>
        <w:rPr>
          <w:rFonts w:eastAsia="Arial"/>
          <w:lang w:val="en-US" w:eastAsia="zh-CN"/>
        </w:rPr>
        <w:t>F</w:t>
      </w:r>
      <w:r w:rsidRPr="00D70873">
        <w:rPr>
          <w:rFonts w:eastAsia="Arial"/>
          <w:lang w:val="en-US" w:eastAsia="zh-CN"/>
        </w:rPr>
        <w:t>D</w:t>
      </w:r>
      <w:r>
        <w:rPr>
          <w:rFonts w:eastAsia="Arial"/>
          <w:lang w:val="en-US" w:eastAsia="zh-CN"/>
        </w:rPr>
        <w:t>D =&gt; both bands may be affected by MSD for two bands</w:t>
      </w:r>
    </w:p>
    <w:p w14:paraId="4268EA37" w14:textId="1A87CA66" w:rsidR="00D70873" w:rsidRPr="00D70873" w:rsidRDefault="00D70873">
      <w:pPr>
        <w:pStyle w:val="ListParagraph"/>
        <w:numPr>
          <w:ilvl w:val="0"/>
          <w:numId w:val="27"/>
        </w:numPr>
        <w:spacing w:after="0"/>
        <w:ind w:firstLineChars="0"/>
        <w:rPr>
          <w:rFonts w:eastAsia="Arial"/>
          <w:lang w:val="en-US" w:eastAsia="zh-CN"/>
        </w:rPr>
      </w:pPr>
      <w:r>
        <w:rPr>
          <w:rFonts w:eastAsia="Arial"/>
          <w:lang w:val="en-US" w:eastAsia="zh-CN"/>
        </w:rPr>
        <w:t xml:space="preserve">#DL </w:t>
      </w:r>
      <w:r w:rsidR="00461CA7">
        <w:rPr>
          <w:rFonts w:eastAsia="Arial"/>
          <w:lang w:val="en-US" w:eastAsia="zh-CN"/>
        </w:rPr>
        <w:t>denotes</w:t>
      </w:r>
      <w:r>
        <w:rPr>
          <w:rFonts w:eastAsia="Arial"/>
          <w:lang w:val="en-US" w:eastAsia="zh-CN"/>
        </w:rPr>
        <w:t xml:space="preserve"> </w:t>
      </w:r>
      <w:r w:rsidR="00461CA7">
        <w:rPr>
          <w:rFonts w:eastAsia="Arial"/>
          <w:lang w:val="en-US" w:eastAsia="zh-CN"/>
        </w:rPr>
        <w:t xml:space="preserve">the </w:t>
      </w:r>
      <w:r>
        <w:rPr>
          <w:rFonts w:eastAsia="Arial"/>
          <w:lang w:val="en-US" w:eastAsia="zh-CN"/>
        </w:rPr>
        <w:t>number of D</w:t>
      </w:r>
      <w:r w:rsidR="00461CA7">
        <w:rPr>
          <w:rFonts w:eastAsia="Arial"/>
          <w:lang w:val="en-US" w:eastAsia="zh-CN"/>
        </w:rPr>
        <w:t>L</w:t>
      </w:r>
      <w:r>
        <w:rPr>
          <w:rFonts w:eastAsia="Arial"/>
          <w:lang w:val="en-US" w:eastAsia="zh-CN"/>
        </w:rPr>
        <w:t xml:space="preserve"> bands in the inter-band combination</w:t>
      </w:r>
      <w:r w:rsidR="009404E9">
        <w:rPr>
          <w:rFonts w:eastAsia="Arial"/>
          <w:lang w:val="en-US" w:eastAsia="zh-CN"/>
        </w:rPr>
        <w:t>.</w:t>
      </w:r>
    </w:p>
    <w:p w14:paraId="3F38E913" w14:textId="7BF83847" w:rsidR="003F259C" w:rsidRDefault="003F259C" w:rsidP="003F259C">
      <w:pPr>
        <w:spacing w:after="0"/>
        <w:rPr>
          <w:rFonts w:eastAsia="Arial"/>
          <w:lang w:val="en-US" w:eastAsia="zh-CN"/>
        </w:rPr>
      </w:pPr>
    </w:p>
    <w:p w14:paraId="7C93F7CC" w14:textId="4BC6D382" w:rsidR="005E6549" w:rsidRPr="005E6549" w:rsidRDefault="005F6C67" w:rsidP="003F259C">
      <w:pPr>
        <w:spacing w:after="0"/>
        <w:rPr>
          <w:rFonts w:eastAsia="Arial"/>
          <w:b/>
          <w:bCs/>
          <w:lang w:val="en-US" w:eastAsia="zh-CN"/>
        </w:rPr>
      </w:pPr>
      <w:r w:rsidRPr="005F6C67">
        <w:rPr>
          <w:rFonts w:eastAsia="Arial"/>
          <w:b/>
          <w:bCs/>
          <w:lang w:val="en-US" w:eastAsia="zh-CN"/>
        </w:rPr>
        <w:t xml:space="preserve">Assumption </w:t>
      </w:r>
      <w:r w:rsidRPr="005F6C67">
        <w:rPr>
          <w:b/>
          <w:bCs/>
        </w:rPr>
        <w:t>on dominating IMD</w:t>
      </w:r>
      <w:r w:rsidR="005E6549" w:rsidRPr="005F6C67">
        <w:rPr>
          <w:rFonts w:eastAsia="Arial"/>
          <w:b/>
          <w:bCs/>
          <w:lang w:val="en-US" w:eastAsia="zh-CN"/>
        </w:rPr>
        <w:t>:</w:t>
      </w:r>
      <w:r w:rsidR="005E6549" w:rsidRPr="005E6549">
        <w:rPr>
          <w:rFonts w:eastAsia="Arial"/>
          <w:b/>
          <w:bCs/>
          <w:lang w:val="en-US" w:eastAsia="zh-CN"/>
        </w:rPr>
        <w:t xml:space="preserve"> </w:t>
      </w:r>
      <w:r w:rsidR="005E5945">
        <w:rPr>
          <w:rFonts w:eastAsia="Arial"/>
          <w:b/>
          <w:bCs/>
          <w:lang w:val="en-US" w:eastAsia="zh-CN"/>
        </w:rPr>
        <w:t>T</w:t>
      </w:r>
      <w:r w:rsidR="005E6549" w:rsidRPr="005E6549">
        <w:rPr>
          <w:rFonts w:eastAsia="Arial"/>
          <w:b/>
          <w:bCs/>
          <w:lang w:val="en-US" w:eastAsia="zh-CN"/>
        </w:rPr>
        <w:t xml:space="preserve">he following table is </w:t>
      </w:r>
      <w:r>
        <w:rPr>
          <w:rFonts w:eastAsia="Arial"/>
          <w:b/>
          <w:bCs/>
          <w:lang w:val="en-US" w:eastAsia="zh-CN"/>
        </w:rPr>
        <w:t>used</w:t>
      </w:r>
      <w:r w:rsidR="005E6549" w:rsidRPr="005E6549">
        <w:rPr>
          <w:rFonts w:eastAsia="Arial"/>
          <w:b/>
          <w:bCs/>
          <w:lang w:val="en-US" w:eastAsia="zh-CN"/>
        </w:rPr>
        <w:t xml:space="preserve"> as assumptions for IMD increase calculations</w:t>
      </w:r>
    </w:p>
    <w:p w14:paraId="6F404455" w14:textId="5B498497" w:rsidR="00D70873" w:rsidRDefault="00D70873" w:rsidP="00D70873">
      <w:pPr>
        <w:pStyle w:val="Caption"/>
        <w:keepNext/>
      </w:pPr>
      <w:r>
        <w:t xml:space="preserve">Table </w:t>
      </w:r>
      <w:r w:rsidR="00A8276E">
        <w:t>3</w:t>
      </w:r>
      <w:r>
        <w:t xml:space="preserve">: </w:t>
      </w:r>
      <w:r w:rsidR="005F6C67">
        <w:t>A</w:t>
      </w:r>
      <w:r>
        <w:t>ssumptions on dominatin</w:t>
      </w:r>
      <w:r w:rsidR="005E6549">
        <w:t>g</w:t>
      </w:r>
      <w:r>
        <w:t xml:space="preserve"> IMD</w:t>
      </w:r>
      <w:r w:rsidR="005E6549">
        <w:t xml:space="preserve"> generator</w:t>
      </w:r>
      <w:r>
        <w:t xml:space="preserve"> versus 2/3 band DL</w:t>
      </w:r>
      <w:r w:rsidR="005E6549">
        <w:t>,</w:t>
      </w:r>
      <w:r>
        <w:t xml:space="preserve"> TDD/FDD </w:t>
      </w:r>
      <w:r w:rsidR="005E6549">
        <w:t>and 2/3Tx</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804"/>
        <w:gridCol w:w="2752"/>
        <w:gridCol w:w="5742"/>
      </w:tblGrid>
      <w:tr w:rsidR="00D70873" w:rsidRPr="005E6549" w14:paraId="4E03C26A" w14:textId="77777777" w:rsidTr="00553062">
        <w:trPr>
          <w:trHeight w:val="240"/>
          <w:jc w:val="center"/>
        </w:trPr>
        <w:tc>
          <w:tcPr>
            <w:tcW w:w="597" w:type="dxa"/>
            <w:shd w:val="clear" w:color="auto" w:fill="auto"/>
            <w:noWrap/>
            <w:vAlign w:val="bottom"/>
            <w:hideMark/>
          </w:tcPr>
          <w:p w14:paraId="5E740935" w14:textId="77777777"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#DLB</w:t>
            </w:r>
          </w:p>
        </w:tc>
        <w:tc>
          <w:tcPr>
            <w:tcW w:w="804" w:type="dxa"/>
            <w:vAlign w:val="bottom"/>
          </w:tcPr>
          <w:p w14:paraId="7B87A441" w14:textId="58E3109A"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2UL</w:t>
            </w:r>
          </w:p>
        </w:tc>
        <w:tc>
          <w:tcPr>
            <w:tcW w:w="2752" w:type="dxa"/>
            <w:shd w:val="clear" w:color="auto" w:fill="auto"/>
            <w:noWrap/>
            <w:vAlign w:val="bottom"/>
            <w:hideMark/>
          </w:tcPr>
          <w:p w14:paraId="2492242D" w14:textId="273C53FB"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A</w:t>
            </w:r>
            <w:r w:rsidRPr="003F259C">
              <w:rPr>
                <w:rFonts w:ascii="Calibri" w:hAnsi="Calibri" w:cs="Calibri"/>
                <w:b/>
                <w:bCs/>
                <w:color w:val="000000"/>
                <w:sz w:val="18"/>
                <w:szCs w:val="18"/>
                <w:lang w:val="en-US" w:eastAsia="en-US"/>
              </w:rPr>
              <w:t>ssumptions on dominating IMD</w:t>
            </w:r>
          </w:p>
        </w:tc>
        <w:tc>
          <w:tcPr>
            <w:tcW w:w="5742" w:type="dxa"/>
            <w:shd w:val="clear" w:color="auto" w:fill="auto"/>
            <w:noWrap/>
            <w:vAlign w:val="bottom"/>
            <w:hideMark/>
          </w:tcPr>
          <w:p w14:paraId="158297BC" w14:textId="07D7B998"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3Tx</w:t>
            </w:r>
            <w:r w:rsidRPr="005E6549">
              <w:rPr>
                <w:rFonts w:ascii="Calibri" w:hAnsi="Calibri" w:cs="Calibri"/>
                <w:b/>
                <w:bCs/>
                <w:color w:val="000000"/>
                <w:sz w:val="18"/>
                <w:szCs w:val="18"/>
                <w:lang w:val="en-US" w:eastAsia="en-US"/>
              </w:rPr>
              <w:t xml:space="preserve"> assumption</w:t>
            </w:r>
          </w:p>
        </w:tc>
      </w:tr>
      <w:tr w:rsidR="00D70873" w:rsidRPr="005E6549" w14:paraId="7EF5E675" w14:textId="77777777" w:rsidTr="00553062">
        <w:trPr>
          <w:trHeight w:val="240"/>
          <w:jc w:val="center"/>
        </w:trPr>
        <w:tc>
          <w:tcPr>
            <w:tcW w:w="597" w:type="dxa"/>
            <w:vMerge w:val="restart"/>
            <w:shd w:val="clear" w:color="auto" w:fill="auto"/>
            <w:noWrap/>
            <w:vAlign w:val="center"/>
            <w:hideMark/>
          </w:tcPr>
          <w:p w14:paraId="6408BF07" w14:textId="2F0021AA" w:rsidR="00D70873" w:rsidRPr="003F259C" w:rsidRDefault="00D70873" w:rsidP="00D70873">
            <w:pPr>
              <w:overflowPunct/>
              <w:autoSpaceDE/>
              <w:autoSpaceDN/>
              <w:adjustRightInd/>
              <w:spacing w:after="0"/>
              <w:jc w:val="center"/>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2</w:t>
            </w:r>
          </w:p>
        </w:tc>
        <w:tc>
          <w:tcPr>
            <w:tcW w:w="804" w:type="dxa"/>
            <w:vMerge w:val="restart"/>
            <w:vAlign w:val="center"/>
          </w:tcPr>
          <w:p w14:paraId="4FD71342" w14:textId="1A00CB93"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F+T</w:t>
            </w:r>
          </w:p>
        </w:tc>
        <w:tc>
          <w:tcPr>
            <w:tcW w:w="2752" w:type="dxa"/>
            <w:vMerge w:val="restart"/>
            <w:shd w:val="clear" w:color="auto" w:fill="auto"/>
            <w:noWrap/>
            <w:vAlign w:val="center"/>
            <w:hideMark/>
          </w:tcPr>
          <w:p w14:paraId="3E956927" w14:textId="3E1E8473"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FDD band is victim =&gt; dominated by FDD PA</w:t>
            </w:r>
          </w:p>
        </w:tc>
        <w:tc>
          <w:tcPr>
            <w:tcW w:w="5742" w:type="dxa"/>
            <w:shd w:val="clear" w:color="auto" w:fill="auto"/>
            <w:noWrap/>
            <w:vAlign w:val="center"/>
            <w:hideMark/>
          </w:tcPr>
          <w:p w14:paraId="04EFCF71" w14:textId="280ECB10"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I</w:t>
            </w:r>
            <w:r w:rsidRPr="003F259C">
              <w:rPr>
                <w:rFonts w:ascii="Calibri" w:hAnsi="Calibri" w:cs="Calibri"/>
                <w:b/>
                <w:bCs/>
                <w:color w:val="000000"/>
                <w:sz w:val="18"/>
                <w:szCs w:val="18"/>
                <w:lang w:val="en-US" w:eastAsia="en-US"/>
              </w:rPr>
              <w:t xml:space="preserve">f 2Tx on TDD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TDD PA dominates coupling to FDD PA</w:t>
            </w:r>
          </w:p>
        </w:tc>
      </w:tr>
      <w:tr w:rsidR="00D70873" w:rsidRPr="005E6549" w14:paraId="42CAD7D7" w14:textId="77777777" w:rsidTr="00553062">
        <w:trPr>
          <w:trHeight w:val="240"/>
          <w:jc w:val="center"/>
        </w:trPr>
        <w:tc>
          <w:tcPr>
            <w:tcW w:w="597" w:type="dxa"/>
            <w:vMerge/>
            <w:vAlign w:val="center"/>
            <w:hideMark/>
          </w:tcPr>
          <w:p w14:paraId="50605A29" w14:textId="606535BB" w:rsidR="00D70873" w:rsidRPr="003F259C" w:rsidRDefault="00D70873" w:rsidP="00D70873">
            <w:pPr>
              <w:spacing w:after="0"/>
              <w:jc w:val="center"/>
              <w:rPr>
                <w:rFonts w:ascii="Calibri" w:hAnsi="Calibri" w:cs="Calibri"/>
                <w:b/>
                <w:bCs/>
                <w:color w:val="000000"/>
                <w:sz w:val="18"/>
                <w:szCs w:val="18"/>
                <w:lang w:val="en-US" w:eastAsia="en-US"/>
              </w:rPr>
            </w:pPr>
          </w:p>
        </w:tc>
        <w:tc>
          <w:tcPr>
            <w:tcW w:w="804" w:type="dxa"/>
            <w:vMerge/>
            <w:vAlign w:val="center"/>
          </w:tcPr>
          <w:p w14:paraId="7A364284" w14:textId="77777777"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2752" w:type="dxa"/>
            <w:vMerge/>
            <w:vAlign w:val="center"/>
            <w:hideMark/>
          </w:tcPr>
          <w:p w14:paraId="1B6FAD11" w14:textId="32890761"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5742" w:type="dxa"/>
            <w:shd w:val="clear" w:color="auto" w:fill="auto"/>
            <w:noWrap/>
            <w:vAlign w:val="center"/>
            <w:hideMark/>
          </w:tcPr>
          <w:p w14:paraId="264F144F" w14:textId="00CBB506"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I</w:t>
            </w:r>
            <w:r w:rsidRPr="003F259C">
              <w:rPr>
                <w:rFonts w:ascii="Calibri" w:hAnsi="Calibri" w:cs="Calibri"/>
                <w:b/>
                <w:bCs/>
                <w:color w:val="000000"/>
                <w:sz w:val="18"/>
                <w:szCs w:val="18"/>
                <w:lang w:val="en-US" w:eastAsia="en-US"/>
              </w:rPr>
              <w:t xml:space="preserve">f 2Tx on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FDD PA dominates IMD</w:t>
            </w:r>
          </w:p>
        </w:tc>
      </w:tr>
      <w:tr w:rsidR="00D70873" w:rsidRPr="005E6549" w14:paraId="1E842FD3" w14:textId="77777777" w:rsidTr="00553062">
        <w:trPr>
          <w:trHeight w:val="240"/>
          <w:jc w:val="center"/>
        </w:trPr>
        <w:tc>
          <w:tcPr>
            <w:tcW w:w="597" w:type="dxa"/>
            <w:vMerge/>
            <w:shd w:val="clear" w:color="auto" w:fill="auto"/>
            <w:noWrap/>
            <w:vAlign w:val="center"/>
            <w:hideMark/>
          </w:tcPr>
          <w:p w14:paraId="15DACBEB" w14:textId="513F6F2E" w:rsidR="00D70873" w:rsidRPr="003F259C" w:rsidRDefault="00D70873" w:rsidP="00D70873">
            <w:pPr>
              <w:overflowPunct/>
              <w:autoSpaceDE/>
              <w:autoSpaceDN/>
              <w:adjustRightInd/>
              <w:spacing w:after="0"/>
              <w:jc w:val="center"/>
              <w:textAlignment w:val="auto"/>
              <w:rPr>
                <w:rFonts w:ascii="Calibri" w:hAnsi="Calibri" w:cs="Calibri"/>
                <w:b/>
                <w:bCs/>
                <w:color w:val="000000"/>
                <w:sz w:val="18"/>
                <w:szCs w:val="18"/>
                <w:lang w:val="en-US" w:eastAsia="en-US"/>
              </w:rPr>
            </w:pPr>
          </w:p>
        </w:tc>
        <w:tc>
          <w:tcPr>
            <w:tcW w:w="804" w:type="dxa"/>
            <w:vMerge w:val="restart"/>
            <w:vAlign w:val="center"/>
          </w:tcPr>
          <w:p w14:paraId="11FFCCBC" w14:textId="2B8E81E6"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F+F</w:t>
            </w:r>
          </w:p>
        </w:tc>
        <w:tc>
          <w:tcPr>
            <w:tcW w:w="2752" w:type="dxa"/>
            <w:vMerge w:val="restart"/>
            <w:shd w:val="clear" w:color="auto" w:fill="auto"/>
            <w:noWrap/>
            <w:vAlign w:val="center"/>
            <w:hideMark/>
          </w:tcPr>
          <w:p w14:paraId="05CDB889" w14:textId="11855456"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D</w:t>
            </w:r>
            <w:r w:rsidRPr="003F259C">
              <w:rPr>
                <w:rFonts w:ascii="Calibri" w:hAnsi="Calibri" w:cs="Calibri"/>
                <w:b/>
                <w:bCs/>
                <w:color w:val="000000"/>
                <w:sz w:val="18"/>
                <w:szCs w:val="18"/>
                <w:lang w:val="en-US" w:eastAsia="en-US"/>
              </w:rPr>
              <w:t>ominated by FDD PA associated with victim DL band</w:t>
            </w:r>
          </w:p>
        </w:tc>
        <w:tc>
          <w:tcPr>
            <w:tcW w:w="5742" w:type="dxa"/>
            <w:shd w:val="clear" w:color="auto" w:fill="auto"/>
            <w:noWrap/>
            <w:vAlign w:val="bottom"/>
            <w:hideMark/>
          </w:tcPr>
          <w:p w14:paraId="402D2228" w14:textId="7C85A582"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 xml:space="preserve">if 2Tx on victim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PA dominates IMD</w:t>
            </w:r>
          </w:p>
        </w:tc>
      </w:tr>
      <w:tr w:rsidR="00D70873" w:rsidRPr="005E6549" w14:paraId="70B97822" w14:textId="77777777" w:rsidTr="00553062">
        <w:trPr>
          <w:trHeight w:val="240"/>
          <w:jc w:val="center"/>
        </w:trPr>
        <w:tc>
          <w:tcPr>
            <w:tcW w:w="597" w:type="dxa"/>
            <w:vMerge/>
            <w:vAlign w:val="center"/>
            <w:hideMark/>
          </w:tcPr>
          <w:p w14:paraId="2F572C2F" w14:textId="77777777"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804" w:type="dxa"/>
            <w:vMerge/>
            <w:vAlign w:val="center"/>
          </w:tcPr>
          <w:p w14:paraId="3D6AA03E" w14:textId="77777777"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2752" w:type="dxa"/>
            <w:vMerge/>
            <w:vAlign w:val="center"/>
            <w:hideMark/>
          </w:tcPr>
          <w:p w14:paraId="3E46C890" w14:textId="1AA78AD3"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p>
        </w:tc>
        <w:tc>
          <w:tcPr>
            <w:tcW w:w="5742" w:type="dxa"/>
            <w:shd w:val="clear" w:color="auto" w:fill="auto"/>
            <w:noWrap/>
            <w:vAlign w:val="center"/>
            <w:hideMark/>
          </w:tcPr>
          <w:p w14:paraId="3C890CB6" w14:textId="49952B7C" w:rsidR="00D70873" w:rsidRPr="003F259C"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 xml:space="preserve">if 1Tx on victim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of 2Tx PA dominates coupling to FDD PA</w:t>
            </w:r>
          </w:p>
        </w:tc>
      </w:tr>
      <w:tr w:rsidR="00D70873" w:rsidRPr="005E6549" w14:paraId="6A87B89B" w14:textId="77777777" w:rsidTr="00553062">
        <w:trPr>
          <w:trHeight w:val="240"/>
          <w:jc w:val="center"/>
        </w:trPr>
        <w:tc>
          <w:tcPr>
            <w:tcW w:w="597" w:type="dxa"/>
            <w:shd w:val="clear" w:color="auto" w:fill="auto"/>
            <w:noWrap/>
            <w:vAlign w:val="center"/>
          </w:tcPr>
          <w:p w14:paraId="1E0C5097" w14:textId="23249461" w:rsidR="00D70873" w:rsidRPr="005E6549" w:rsidRDefault="00D70873" w:rsidP="00D70873">
            <w:pPr>
              <w:overflowPunct/>
              <w:autoSpaceDE/>
              <w:autoSpaceDN/>
              <w:adjustRightInd/>
              <w:spacing w:after="0"/>
              <w:jc w:val="center"/>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3</w:t>
            </w:r>
          </w:p>
        </w:tc>
        <w:tc>
          <w:tcPr>
            <w:tcW w:w="804" w:type="dxa"/>
            <w:vAlign w:val="center"/>
          </w:tcPr>
          <w:p w14:paraId="0D274C05" w14:textId="151A1093"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F/T+F/T</w:t>
            </w:r>
          </w:p>
        </w:tc>
        <w:tc>
          <w:tcPr>
            <w:tcW w:w="2752" w:type="dxa"/>
            <w:shd w:val="clear" w:color="auto" w:fill="auto"/>
            <w:noWrap/>
            <w:vAlign w:val="center"/>
          </w:tcPr>
          <w:p w14:paraId="597C7BA2" w14:textId="21ED515D"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D</w:t>
            </w:r>
            <w:r w:rsidRPr="003F259C">
              <w:rPr>
                <w:rFonts w:ascii="Calibri" w:hAnsi="Calibri" w:cs="Calibri"/>
                <w:b/>
                <w:bCs/>
                <w:color w:val="000000"/>
                <w:sz w:val="18"/>
                <w:szCs w:val="18"/>
                <w:lang w:val="en-US" w:eastAsia="en-US"/>
              </w:rPr>
              <w:t>ominated by victim band LNA</w:t>
            </w:r>
          </w:p>
        </w:tc>
        <w:tc>
          <w:tcPr>
            <w:tcW w:w="5742" w:type="dxa"/>
            <w:shd w:val="clear" w:color="auto" w:fill="auto"/>
            <w:noWrap/>
            <w:vAlign w:val="center"/>
          </w:tcPr>
          <w:p w14:paraId="179FDA55" w14:textId="06BCFDF4" w:rsidR="00D70873" w:rsidRPr="005E6549" w:rsidRDefault="00D70873" w:rsidP="00D70873">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 xml:space="preserve">nly one LNA IMD is dominated by both UL </w:t>
            </w:r>
          </w:p>
        </w:tc>
      </w:tr>
    </w:tbl>
    <w:p w14:paraId="41EEB1DA" w14:textId="12DE28A1" w:rsidR="003F259C" w:rsidRDefault="003F259C" w:rsidP="003F259C">
      <w:pPr>
        <w:spacing w:after="0"/>
        <w:rPr>
          <w:rFonts w:eastAsia="Arial"/>
          <w:lang w:val="en-US" w:eastAsia="zh-CN"/>
        </w:rPr>
      </w:pPr>
    </w:p>
    <w:p w14:paraId="6FC95764" w14:textId="65697F19" w:rsidR="00D70873" w:rsidRDefault="00D70873" w:rsidP="003F259C">
      <w:pPr>
        <w:spacing w:after="0"/>
        <w:rPr>
          <w:rFonts w:eastAsia="Arial"/>
          <w:lang w:val="en-US" w:eastAsia="zh-CN"/>
        </w:rPr>
      </w:pPr>
      <w:r>
        <w:rPr>
          <w:rFonts w:eastAsia="Arial"/>
          <w:lang w:val="en-US" w:eastAsia="zh-CN"/>
        </w:rPr>
        <w:t>Beyond these assumptions on the dominating IMD</w:t>
      </w:r>
      <w:r w:rsidR="00F41ADA">
        <w:rPr>
          <w:rFonts w:eastAsia="Arial"/>
          <w:lang w:val="en-US" w:eastAsia="zh-CN"/>
        </w:rPr>
        <w:t xml:space="preserve"> generator</w:t>
      </w:r>
      <w:r>
        <w:rPr>
          <w:rFonts w:eastAsia="Arial"/>
          <w:lang w:val="en-US" w:eastAsia="zh-CN"/>
        </w:rPr>
        <w:t>, there</w:t>
      </w:r>
      <w:r w:rsidR="00F41ADA">
        <w:rPr>
          <w:rFonts w:eastAsia="Arial"/>
          <w:lang w:val="en-US" w:eastAsia="zh-CN"/>
        </w:rPr>
        <w:t xml:space="preserve"> are</w:t>
      </w:r>
      <w:r>
        <w:rPr>
          <w:rFonts w:eastAsia="Arial"/>
          <w:lang w:val="en-US" w:eastAsia="zh-CN"/>
        </w:rPr>
        <w:t xml:space="preserve"> other aspects where assumptions and </w:t>
      </w:r>
      <w:r w:rsidR="00F41ADA">
        <w:rPr>
          <w:rFonts w:eastAsia="Arial"/>
          <w:lang w:val="en-US" w:eastAsia="zh-CN"/>
        </w:rPr>
        <w:t xml:space="preserve">possibly </w:t>
      </w:r>
      <w:r>
        <w:rPr>
          <w:rFonts w:eastAsia="Arial"/>
          <w:lang w:val="en-US" w:eastAsia="zh-CN"/>
        </w:rPr>
        <w:t>short cuts are needed:</w:t>
      </w:r>
    </w:p>
    <w:p w14:paraId="16200D54" w14:textId="666C7BAD" w:rsidR="00F41ADA" w:rsidRDefault="00F41ADA">
      <w:pPr>
        <w:pStyle w:val="ListParagraph"/>
        <w:numPr>
          <w:ilvl w:val="0"/>
          <w:numId w:val="28"/>
        </w:numPr>
        <w:spacing w:after="0"/>
        <w:ind w:firstLineChars="0"/>
        <w:rPr>
          <w:rFonts w:eastAsia="Arial"/>
          <w:lang w:val="en-US" w:eastAsia="zh-CN"/>
        </w:rPr>
      </w:pPr>
      <w:r>
        <w:rPr>
          <w:rFonts w:eastAsia="Arial"/>
          <w:lang w:val="en-US" w:eastAsia="zh-CN"/>
        </w:rPr>
        <w:t>For the PA and the LNA</w:t>
      </w:r>
      <w:r w:rsidR="009404E9">
        <w:rPr>
          <w:rFonts w:eastAsia="Arial"/>
          <w:lang w:val="en-US" w:eastAsia="zh-CN"/>
        </w:rPr>
        <w:t>,</w:t>
      </w:r>
      <w:r>
        <w:rPr>
          <w:rFonts w:eastAsia="Arial"/>
          <w:lang w:val="en-US" w:eastAsia="zh-CN"/>
        </w:rPr>
        <w:t xml:space="preserve"> even if the power levels are the same at the two PA outputs, all IMDs will be asymmetric in level because:</w:t>
      </w:r>
    </w:p>
    <w:p w14:paraId="683C1AAC" w14:textId="4283BE83" w:rsidR="00F41ADA" w:rsidRDefault="00F41ADA">
      <w:pPr>
        <w:pStyle w:val="ListParagraph"/>
        <w:numPr>
          <w:ilvl w:val="1"/>
          <w:numId w:val="28"/>
        </w:numPr>
        <w:spacing w:after="0"/>
        <w:ind w:firstLineChars="0"/>
        <w:rPr>
          <w:rFonts w:eastAsia="Arial"/>
          <w:lang w:val="en-US" w:eastAsia="zh-CN"/>
        </w:rPr>
      </w:pPr>
      <w:r>
        <w:rPr>
          <w:rFonts w:eastAsia="Arial"/>
          <w:lang w:val="en-US" w:eastAsia="zh-CN"/>
        </w:rPr>
        <w:t>A PA sees only reverse IMD, thus it</w:t>
      </w:r>
      <w:r w:rsidR="00461CA7">
        <w:rPr>
          <w:rFonts w:eastAsia="Arial"/>
          <w:lang w:val="en-US" w:eastAsia="zh-CN"/>
        </w:rPr>
        <w:t>s</w:t>
      </w:r>
      <w:r>
        <w:rPr>
          <w:rFonts w:eastAsia="Arial"/>
          <w:lang w:val="en-US" w:eastAsia="zh-CN"/>
        </w:rPr>
        <w:t xml:space="preserve"> </w:t>
      </w:r>
      <w:r w:rsidR="00461CA7">
        <w:rPr>
          <w:rFonts w:eastAsia="Arial"/>
          <w:lang w:val="en-US" w:eastAsia="zh-CN"/>
        </w:rPr>
        <w:t xml:space="preserve">own </w:t>
      </w:r>
      <w:r>
        <w:rPr>
          <w:rFonts w:eastAsia="Arial"/>
          <w:lang w:val="en-US" w:eastAsia="zh-CN"/>
        </w:rPr>
        <w:t xml:space="preserve">signal </w:t>
      </w:r>
      <w:r w:rsidR="00461CA7">
        <w:rPr>
          <w:rFonts w:eastAsia="Arial"/>
          <w:lang w:val="en-US" w:eastAsia="zh-CN"/>
        </w:rPr>
        <w:t>and</w:t>
      </w:r>
      <w:r>
        <w:rPr>
          <w:rFonts w:eastAsia="Arial"/>
          <w:lang w:val="en-US" w:eastAsia="zh-CN"/>
        </w:rPr>
        <w:t xml:space="preserve"> a small</w:t>
      </w:r>
      <w:r w:rsidR="00812B6D">
        <w:rPr>
          <w:rFonts w:eastAsia="Arial"/>
          <w:lang w:val="en-US" w:eastAsia="zh-CN"/>
        </w:rPr>
        <w:t>,</w:t>
      </w:r>
      <w:r>
        <w:rPr>
          <w:rFonts w:eastAsia="Arial"/>
          <w:lang w:val="en-US" w:eastAsia="zh-CN"/>
        </w:rPr>
        <w:t xml:space="preserve"> coupled signal from the other PA</w:t>
      </w:r>
    </w:p>
    <w:p w14:paraId="18395271" w14:textId="6D3F77F4" w:rsidR="00F41ADA" w:rsidRDefault="00F41ADA">
      <w:pPr>
        <w:pStyle w:val="ListParagraph"/>
        <w:numPr>
          <w:ilvl w:val="1"/>
          <w:numId w:val="28"/>
        </w:numPr>
        <w:spacing w:after="0"/>
        <w:ind w:firstLineChars="0"/>
        <w:rPr>
          <w:rFonts w:eastAsia="Arial"/>
          <w:lang w:val="en-US" w:eastAsia="zh-CN"/>
        </w:rPr>
      </w:pPr>
      <w:r>
        <w:rPr>
          <w:rFonts w:eastAsia="Arial"/>
          <w:lang w:val="en-US" w:eastAsia="zh-CN"/>
        </w:rPr>
        <w:t>The LNA see</w:t>
      </w:r>
      <w:r w:rsidR="00461CA7">
        <w:rPr>
          <w:rFonts w:eastAsia="Arial"/>
          <w:lang w:val="en-US" w:eastAsia="zh-CN"/>
        </w:rPr>
        <w:t>s</w:t>
      </w:r>
      <w:r>
        <w:rPr>
          <w:rFonts w:eastAsia="Arial"/>
          <w:lang w:val="en-US" w:eastAsia="zh-CN"/>
        </w:rPr>
        <w:t xml:space="preserve"> each PA with a different </w:t>
      </w:r>
      <w:r w:rsidR="005E6549">
        <w:rPr>
          <w:rFonts w:eastAsia="Arial"/>
          <w:lang w:val="en-US" w:eastAsia="zh-CN"/>
        </w:rPr>
        <w:t>coupling loss</w:t>
      </w:r>
      <w:r w:rsidR="00A8276E">
        <w:rPr>
          <w:rFonts w:eastAsia="Arial"/>
          <w:lang w:val="en-US" w:eastAsia="zh-CN"/>
        </w:rPr>
        <w:t>.</w:t>
      </w:r>
    </w:p>
    <w:p w14:paraId="02354A57" w14:textId="0E2880D4" w:rsidR="005E6549" w:rsidRDefault="005E6549">
      <w:pPr>
        <w:pStyle w:val="ListParagraph"/>
        <w:numPr>
          <w:ilvl w:val="0"/>
          <w:numId w:val="29"/>
        </w:numPr>
        <w:spacing w:after="0"/>
        <w:ind w:firstLineChars="0"/>
        <w:rPr>
          <w:rFonts w:eastAsia="Arial"/>
          <w:lang w:val="en-US" w:eastAsia="zh-CN"/>
        </w:rPr>
      </w:pPr>
      <w:r>
        <w:rPr>
          <w:rFonts w:eastAsia="Arial"/>
          <w:lang w:val="en-US" w:eastAsia="zh-CN"/>
        </w:rPr>
        <w:t xml:space="preserve">Asymmetric IMD </w:t>
      </w:r>
      <w:r w:rsidR="00461CA7">
        <w:rPr>
          <w:rFonts w:eastAsia="Arial"/>
          <w:lang w:val="en-US" w:eastAsia="zh-CN"/>
        </w:rPr>
        <w:t>is</w:t>
      </w:r>
      <w:r>
        <w:rPr>
          <w:rFonts w:eastAsia="Arial"/>
          <w:lang w:val="en-US" w:eastAsia="zh-CN"/>
        </w:rPr>
        <w:t xml:space="preserve"> ignored as there is no way to set a generic imbalance and</w:t>
      </w:r>
      <w:r w:rsidR="00461CA7">
        <w:rPr>
          <w:rFonts w:eastAsia="Arial"/>
          <w:lang w:val="en-US" w:eastAsia="zh-CN"/>
        </w:rPr>
        <w:t>,</w:t>
      </w:r>
      <w:r>
        <w:rPr>
          <w:rFonts w:eastAsia="Arial"/>
          <w:lang w:val="en-US" w:eastAsia="zh-CN"/>
        </w:rPr>
        <w:t xml:space="preserve"> even if </w:t>
      </w:r>
      <w:r w:rsidR="00461CA7">
        <w:rPr>
          <w:rFonts w:eastAsia="Arial"/>
          <w:lang w:val="en-US" w:eastAsia="zh-CN"/>
        </w:rPr>
        <w:t xml:space="preserve">that </w:t>
      </w:r>
      <w:r w:rsidR="00812B6D">
        <w:rPr>
          <w:rFonts w:eastAsia="Arial"/>
          <w:lang w:val="en-US" w:eastAsia="zh-CN"/>
        </w:rPr>
        <w:t>were</w:t>
      </w:r>
      <w:r>
        <w:rPr>
          <w:rFonts w:eastAsia="Arial"/>
          <w:lang w:val="en-US" w:eastAsia="zh-CN"/>
        </w:rPr>
        <w:t xml:space="preserve"> the case</w:t>
      </w:r>
      <w:r w:rsidR="00461CA7">
        <w:rPr>
          <w:rFonts w:eastAsia="Arial"/>
          <w:lang w:val="en-US" w:eastAsia="zh-CN"/>
        </w:rPr>
        <w:t>,</w:t>
      </w:r>
      <w:r>
        <w:rPr>
          <w:rFonts w:eastAsia="Arial"/>
          <w:lang w:val="en-US" w:eastAsia="zh-CN"/>
        </w:rPr>
        <w:t xml:space="preserve"> one would </w:t>
      </w:r>
      <w:r w:rsidR="00461CA7">
        <w:rPr>
          <w:rFonts w:eastAsia="Arial"/>
          <w:lang w:val="en-US" w:eastAsia="zh-CN"/>
        </w:rPr>
        <w:t xml:space="preserve">then </w:t>
      </w:r>
      <w:r>
        <w:rPr>
          <w:rFonts w:eastAsia="Arial"/>
          <w:lang w:val="en-US" w:eastAsia="zh-CN"/>
        </w:rPr>
        <w:t xml:space="preserve">have to look at which side IMD is the interfering one. </w:t>
      </w:r>
      <w:r w:rsidR="009404E9">
        <w:rPr>
          <w:rFonts w:eastAsia="Arial"/>
          <w:lang w:val="en-US" w:eastAsia="zh-CN"/>
        </w:rPr>
        <w:t>E</w:t>
      </w:r>
      <w:r>
        <w:rPr>
          <w:rFonts w:eastAsia="Arial"/>
          <w:lang w:val="en-US" w:eastAsia="zh-CN"/>
        </w:rPr>
        <w:t>ven with a thorough analysis, there is</w:t>
      </w:r>
      <w:r w:rsidR="009404E9">
        <w:rPr>
          <w:rFonts w:eastAsia="Arial"/>
          <w:lang w:val="en-US" w:eastAsia="zh-CN"/>
        </w:rPr>
        <w:t xml:space="preserve"> </w:t>
      </w:r>
      <w:proofErr w:type="spellStart"/>
      <w:r w:rsidR="009404E9">
        <w:rPr>
          <w:rFonts w:eastAsia="Arial"/>
          <w:lang w:val="en-US" w:eastAsia="zh-CN"/>
        </w:rPr>
        <w:t>currentlty</w:t>
      </w:r>
      <w:proofErr w:type="spellEnd"/>
      <w:r>
        <w:rPr>
          <w:rFonts w:eastAsia="Arial"/>
          <w:lang w:val="en-US" w:eastAsia="zh-CN"/>
        </w:rPr>
        <w:t xml:space="preserve"> no chance that the assumptions and levels would be the same </w:t>
      </w:r>
      <w:r w:rsidR="009404E9">
        <w:rPr>
          <w:rFonts w:eastAsia="Arial"/>
          <w:lang w:val="en-US" w:eastAsia="zh-CN"/>
        </w:rPr>
        <w:t>as</w:t>
      </w:r>
      <w:r>
        <w:rPr>
          <w:rFonts w:eastAsia="Arial"/>
          <w:lang w:val="en-US" w:eastAsia="zh-CN"/>
        </w:rPr>
        <w:t xml:space="preserve"> the one used for the PC3 analysis. In most case</w:t>
      </w:r>
      <w:r w:rsidR="00461CA7">
        <w:rPr>
          <w:rFonts w:eastAsia="Arial"/>
          <w:lang w:val="en-US" w:eastAsia="zh-CN"/>
        </w:rPr>
        <w:t>s,</w:t>
      </w:r>
      <w:r>
        <w:rPr>
          <w:rFonts w:eastAsia="Arial"/>
          <w:lang w:val="en-US" w:eastAsia="zh-CN"/>
        </w:rPr>
        <w:t xml:space="preserve"> this issue is ignored </w:t>
      </w:r>
      <w:r w:rsidR="00461CA7">
        <w:rPr>
          <w:rFonts w:eastAsia="Arial"/>
          <w:lang w:val="en-US" w:eastAsia="zh-CN"/>
        </w:rPr>
        <w:t>regardless</w:t>
      </w:r>
      <w:r>
        <w:rPr>
          <w:rFonts w:eastAsia="Arial"/>
          <w:lang w:val="en-US" w:eastAsia="zh-CN"/>
        </w:rPr>
        <w:t>.</w:t>
      </w:r>
    </w:p>
    <w:p w14:paraId="066740E3" w14:textId="5376864F" w:rsidR="005E6549" w:rsidRPr="005E6549" w:rsidRDefault="00461CA7">
      <w:pPr>
        <w:pStyle w:val="ListParagraph"/>
        <w:numPr>
          <w:ilvl w:val="0"/>
          <w:numId w:val="29"/>
        </w:numPr>
        <w:spacing w:after="0"/>
        <w:ind w:firstLineChars="0"/>
        <w:rPr>
          <w:rFonts w:eastAsia="Arial"/>
          <w:lang w:val="en-US" w:eastAsia="zh-CN"/>
        </w:rPr>
      </w:pPr>
      <w:r>
        <w:rPr>
          <w:rFonts w:eastAsia="Arial"/>
          <w:lang w:val="en-US" w:eastAsia="zh-CN"/>
        </w:rPr>
        <w:t>W</w:t>
      </w:r>
      <w:r w:rsidR="005E6549">
        <w:rPr>
          <w:rFonts w:eastAsia="Arial"/>
          <w:lang w:val="en-US" w:eastAsia="zh-CN"/>
        </w:rPr>
        <w:t xml:space="preserve">hen there is asymmetry in the level in each PA, this </w:t>
      </w:r>
      <w:r>
        <w:rPr>
          <w:rFonts w:eastAsia="Arial"/>
          <w:lang w:val="en-US" w:eastAsia="zh-CN"/>
        </w:rPr>
        <w:t>is considered</w:t>
      </w:r>
      <w:r w:rsidR="005E6549">
        <w:rPr>
          <w:rFonts w:eastAsia="Arial"/>
          <w:lang w:val="en-US" w:eastAsia="zh-CN"/>
        </w:rPr>
        <w:t xml:space="preserve"> in the IMD increase calculation by retaining the worst</w:t>
      </w:r>
      <w:r w:rsidR="00DC749A">
        <w:rPr>
          <w:rFonts w:eastAsia="Arial"/>
          <w:lang w:val="en-US" w:eastAsia="zh-CN"/>
        </w:rPr>
        <w:t>-</w:t>
      </w:r>
      <w:r w:rsidR="005E6549">
        <w:rPr>
          <w:rFonts w:eastAsia="Arial"/>
          <w:lang w:val="en-US" w:eastAsia="zh-CN"/>
        </w:rPr>
        <w:t>case side.</w:t>
      </w:r>
    </w:p>
    <w:p w14:paraId="499057EF" w14:textId="3CADBBDB" w:rsidR="00DC749A" w:rsidRDefault="005E6549">
      <w:pPr>
        <w:pStyle w:val="ListParagraph"/>
        <w:numPr>
          <w:ilvl w:val="0"/>
          <w:numId w:val="28"/>
        </w:numPr>
        <w:spacing w:after="0"/>
        <w:ind w:firstLineChars="0"/>
        <w:rPr>
          <w:rFonts w:eastAsia="Arial"/>
          <w:lang w:val="en-US" w:eastAsia="zh-CN"/>
        </w:rPr>
      </w:pPr>
      <w:r>
        <w:rPr>
          <w:rFonts w:eastAsia="Arial"/>
          <w:lang w:val="en-US" w:eastAsia="zh-CN"/>
        </w:rPr>
        <w:t xml:space="preserve">For </w:t>
      </w:r>
      <w:r w:rsidR="00461CA7">
        <w:rPr>
          <w:rFonts w:eastAsia="Arial"/>
          <w:lang w:val="en-US" w:eastAsia="zh-CN"/>
        </w:rPr>
        <w:t>a</w:t>
      </w:r>
      <w:r>
        <w:rPr>
          <w:rFonts w:eastAsia="Arial"/>
          <w:lang w:val="en-US" w:eastAsia="zh-CN"/>
        </w:rPr>
        <w:t xml:space="preserve"> thorough analysis beyond the IMD order, one would have to account for the IMD index</w:t>
      </w:r>
      <w:r w:rsidR="00461CA7">
        <w:rPr>
          <w:rFonts w:eastAsia="Arial"/>
          <w:lang w:val="en-US" w:eastAsia="zh-CN"/>
        </w:rPr>
        <w:t>,</w:t>
      </w:r>
      <w:r>
        <w:rPr>
          <w:rFonts w:eastAsia="Arial"/>
          <w:lang w:val="en-US" w:eastAsia="zh-CN"/>
        </w:rPr>
        <w:t xml:space="preserve"> </w:t>
      </w:r>
      <w:r w:rsidR="00DC749A">
        <w:rPr>
          <w:rFonts w:eastAsia="Arial"/>
          <w:lang w:val="en-US" w:eastAsia="zh-CN"/>
        </w:rPr>
        <w:t>especially when there is asymmetry in the two UL band levels.</w:t>
      </w:r>
    </w:p>
    <w:p w14:paraId="3B9BF4CC" w14:textId="3407A8D0" w:rsidR="005E5945" w:rsidRDefault="00461CA7">
      <w:pPr>
        <w:pStyle w:val="ListParagraph"/>
        <w:numPr>
          <w:ilvl w:val="0"/>
          <w:numId w:val="29"/>
        </w:numPr>
        <w:spacing w:after="0"/>
        <w:ind w:firstLineChars="0"/>
        <w:rPr>
          <w:rFonts w:eastAsia="Arial"/>
          <w:lang w:val="en-US" w:eastAsia="zh-CN"/>
        </w:rPr>
      </w:pPr>
      <w:r>
        <w:rPr>
          <w:rFonts w:eastAsia="Arial"/>
          <w:lang w:val="en-US" w:eastAsia="zh-CN"/>
        </w:rPr>
        <w:t>W</w:t>
      </w:r>
      <w:r w:rsidR="00DC749A">
        <w:rPr>
          <w:rFonts w:eastAsia="Arial"/>
          <w:lang w:val="en-US" w:eastAsia="zh-CN"/>
        </w:rPr>
        <w:t>e</w:t>
      </w:r>
      <w:r>
        <w:rPr>
          <w:rFonts w:eastAsia="Arial"/>
          <w:lang w:val="en-US" w:eastAsia="zh-CN"/>
        </w:rPr>
        <w:t xml:space="preserve"> also</w:t>
      </w:r>
      <w:r w:rsidR="00DC749A">
        <w:rPr>
          <w:rFonts w:eastAsia="Arial"/>
          <w:lang w:val="en-US" w:eastAsia="zh-CN"/>
        </w:rPr>
        <w:t xml:space="preserve"> propose to ignore the IMD index since the asymmetry is not known or generic</w:t>
      </w:r>
      <w:r>
        <w:rPr>
          <w:rFonts w:eastAsia="Arial"/>
          <w:lang w:val="en-US" w:eastAsia="zh-CN"/>
        </w:rPr>
        <w:t>.</w:t>
      </w:r>
      <w:r w:rsidR="00DC749A">
        <w:rPr>
          <w:rFonts w:eastAsia="Arial"/>
          <w:lang w:val="en-US" w:eastAsia="zh-CN"/>
        </w:rPr>
        <w:t xml:space="preserve"> </w:t>
      </w:r>
      <w:r>
        <w:rPr>
          <w:rFonts w:eastAsia="Arial"/>
          <w:lang w:val="en-US" w:eastAsia="zh-CN"/>
        </w:rPr>
        <w:t>Thus,</w:t>
      </w:r>
      <w:r w:rsidR="00553062">
        <w:rPr>
          <w:rFonts w:eastAsia="Arial"/>
          <w:lang w:val="en-US" w:eastAsia="zh-CN"/>
        </w:rPr>
        <w:t xml:space="preserve"> we </w:t>
      </w:r>
      <w:r w:rsidR="005E5945">
        <w:rPr>
          <w:rFonts w:eastAsia="Arial"/>
          <w:lang w:val="en-US" w:eastAsia="zh-CN"/>
        </w:rPr>
        <w:t xml:space="preserve">assume that the IMD increase is only proportional to the IMD order. Only the asymmetry of the power per band </w:t>
      </w:r>
      <w:r>
        <w:rPr>
          <w:rFonts w:eastAsia="Arial"/>
          <w:lang w:val="en-US" w:eastAsia="zh-CN"/>
        </w:rPr>
        <w:t>is</w:t>
      </w:r>
      <w:r w:rsidR="005E5945">
        <w:rPr>
          <w:rFonts w:eastAsia="Arial"/>
          <w:lang w:val="en-US" w:eastAsia="zh-CN"/>
        </w:rPr>
        <w:t xml:space="preserve"> considered and the worst</w:t>
      </w:r>
      <w:r>
        <w:rPr>
          <w:rFonts w:eastAsia="Arial"/>
          <w:lang w:val="en-US" w:eastAsia="zh-CN"/>
        </w:rPr>
        <w:t>-</w:t>
      </w:r>
      <w:r w:rsidR="005E5945">
        <w:rPr>
          <w:rFonts w:eastAsia="Arial"/>
          <w:lang w:val="en-US" w:eastAsia="zh-CN"/>
        </w:rPr>
        <w:t>case IMD retained.</w:t>
      </w:r>
    </w:p>
    <w:p w14:paraId="339FD9A8" w14:textId="77777777" w:rsidR="005E5945" w:rsidRDefault="005E5945" w:rsidP="005E5945">
      <w:pPr>
        <w:spacing w:after="0"/>
        <w:rPr>
          <w:rFonts w:eastAsia="Arial"/>
          <w:b/>
          <w:bCs/>
          <w:lang w:val="en-US" w:eastAsia="zh-CN"/>
        </w:rPr>
      </w:pPr>
    </w:p>
    <w:p w14:paraId="4F96E356" w14:textId="458CDAD6" w:rsidR="005E5945" w:rsidRDefault="005F6C67" w:rsidP="005E5945">
      <w:pPr>
        <w:spacing w:after="0"/>
        <w:rPr>
          <w:rFonts w:eastAsia="Arial"/>
          <w:b/>
          <w:bCs/>
          <w:lang w:val="en-US" w:eastAsia="zh-CN"/>
        </w:rPr>
      </w:pPr>
      <w:r>
        <w:rPr>
          <w:rFonts w:eastAsia="Arial"/>
          <w:b/>
          <w:bCs/>
          <w:lang w:val="en-US" w:eastAsia="zh-CN"/>
        </w:rPr>
        <w:t>Assumption</w:t>
      </w:r>
      <w:r w:rsidR="005E5945">
        <w:rPr>
          <w:rFonts w:eastAsia="Arial"/>
          <w:b/>
          <w:bCs/>
          <w:lang w:val="en-US" w:eastAsia="zh-CN"/>
        </w:rPr>
        <w:t xml:space="preserve"> on IMD asymmetry and indexes</w:t>
      </w:r>
      <w:r w:rsidR="005E5945" w:rsidRPr="005E5945">
        <w:rPr>
          <w:rFonts w:eastAsia="Arial"/>
          <w:b/>
          <w:bCs/>
          <w:lang w:val="en-US" w:eastAsia="zh-CN"/>
        </w:rPr>
        <w:t xml:space="preserve">: </w:t>
      </w:r>
      <w:r w:rsidR="005E5945">
        <w:rPr>
          <w:rFonts w:eastAsia="Arial"/>
          <w:b/>
          <w:bCs/>
          <w:lang w:val="en-US" w:eastAsia="zh-CN"/>
        </w:rPr>
        <w:t>Since there is no way to adopt a generic approach in terms of UL band level asymmetry, we propose to ignore asymmetric levels and IMD indexes in the IMD increase calculations. However, when the level in each UL band is asymmetric, the worst</w:t>
      </w:r>
      <w:r w:rsidR="009404E9">
        <w:rPr>
          <w:rFonts w:eastAsia="Arial"/>
          <w:b/>
          <w:bCs/>
          <w:lang w:val="en-US" w:eastAsia="zh-CN"/>
        </w:rPr>
        <w:t>-case</w:t>
      </w:r>
      <w:r w:rsidR="005E5945">
        <w:rPr>
          <w:rFonts w:eastAsia="Arial"/>
          <w:b/>
          <w:bCs/>
          <w:lang w:val="en-US" w:eastAsia="zh-CN"/>
        </w:rPr>
        <w:t xml:space="preserve"> IMD side is considered.</w:t>
      </w:r>
    </w:p>
    <w:p w14:paraId="570476D5" w14:textId="76B82EF6" w:rsidR="005E5945" w:rsidRDefault="005E5945" w:rsidP="005E5945">
      <w:pPr>
        <w:spacing w:after="0"/>
        <w:rPr>
          <w:rFonts w:eastAsia="Arial"/>
          <w:b/>
          <w:bCs/>
          <w:lang w:val="en-US" w:eastAsia="zh-CN"/>
        </w:rPr>
      </w:pPr>
    </w:p>
    <w:p w14:paraId="12EE79DF" w14:textId="3814167E" w:rsidR="003E7405" w:rsidRDefault="003E7405" w:rsidP="005E5945">
      <w:pPr>
        <w:spacing w:after="0"/>
        <w:rPr>
          <w:rFonts w:eastAsia="Arial"/>
          <w:lang w:val="en-US" w:eastAsia="zh-CN"/>
        </w:rPr>
      </w:pPr>
      <w:r w:rsidRPr="003E7405">
        <w:rPr>
          <w:rFonts w:eastAsia="Arial"/>
          <w:lang w:val="en-US" w:eastAsia="zh-CN"/>
        </w:rPr>
        <w:t>Finally, there could be as many architectures and antenna sharing schemes as one would like.</w:t>
      </w:r>
      <w:r>
        <w:rPr>
          <w:rFonts w:eastAsia="Arial"/>
          <w:lang w:val="en-US" w:eastAsia="zh-CN"/>
        </w:rPr>
        <w:t xml:space="preserve"> The assumption here is the most common and, in most case</w:t>
      </w:r>
      <w:r w:rsidR="006708B8">
        <w:rPr>
          <w:rFonts w:eastAsia="Arial"/>
          <w:lang w:val="en-US" w:eastAsia="zh-CN"/>
        </w:rPr>
        <w:t>s</w:t>
      </w:r>
      <w:r>
        <w:rPr>
          <w:rFonts w:eastAsia="Arial"/>
          <w:lang w:val="en-US" w:eastAsia="zh-CN"/>
        </w:rPr>
        <w:t>, the worst</w:t>
      </w:r>
      <w:r w:rsidR="006708B8">
        <w:rPr>
          <w:rFonts w:eastAsia="Arial"/>
          <w:lang w:val="en-US" w:eastAsia="zh-CN"/>
        </w:rPr>
        <w:t>-</w:t>
      </w:r>
      <w:r>
        <w:rPr>
          <w:rFonts w:eastAsia="Arial"/>
          <w:lang w:val="en-US" w:eastAsia="zh-CN"/>
        </w:rPr>
        <w:t>case: the two UL band</w:t>
      </w:r>
      <w:r w:rsidR="006708B8">
        <w:rPr>
          <w:rFonts w:eastAsia="Arial"/>
          <w:lang w:val="en-US" w:eastAsia="zh-CN"/>
        </w:rPr>
        <w:t>s</w:t>
      </w:r>
      <w:r>
        <w:rPr>
          <w:rFonts w:eastAsia="Arial"/>
          <w:lang w:val="en-US" w:eastAsia="zh-CN"/>
        </w:rPr>
        <w:t xml:space="preserve"> share the main path antenna and thus the main antenna PA (1Tx or 2Tx) associated with the victim band dominates the IMD generation</w:t>
      </w:r>
      <w:r w:rsidR="006708B8">
        <w:rPr>
          <w:rFonts w:eastAsia="Arial"/>
          <w:lang w:val="en-US" w:eastAsia="zh-CN"/>
        </w:rPr>
        <w:t>.</w:t>
      </w:r>
      <w:r>
        <w:rPr>
          <w:rFonts w:eastAsia="Arial"/>
          <w:lang w:val="en-US" w:eastAsia="zh-CN"/>
        </w:rPr>
        <w:t xml:space="preserve"> </w:t>
      </w:r>
      <w:r w:rsidR="006708B8">
        <w:rPr>
          <w:rFonts w:eastAsia="Arial"/>
          <w:lang w:val="en-US" w:eastAsia="zh-CN"/>
        </w:rPr>
        <w:t>Also,</w:t>
      </w:r>
      <w:r>
        <w:rPr>
          <w:rFonts w:eastAsia="Arial"/>
          <w:lang w:val="en-US" w:eastAsia="zh-CN"/>
        </w:rPr>
        <w:t xml:space="preserve"> the levels at the victim LNA input </w:t>
      </w:r>
      <w:r w:rsidR="006708B8">
        <w:rPr>
          <w:rFonts w:eastAsia="Arial"/>
          <w:lang w:val="en-US" w:eastAsia="zh-CN"/>
        </w:rPr>
        <w:t>are</w:t>
      </w:r>
      <w:r>
        <w:rPr>
          <w:rFonts w:eastAsia="Arial"/>
          <w:lang w:val="en-US" w:eastAsia="zh-CN"/>
        </w:rPr>
        <w:t xml:space="preserve"> larger in the main path.</w:t>
      </w:r>
    </w:p>
    <w:p w14:paraId="58B2E29A" w14:textId="61AC2528" w:rsidR="003E7405" w:rsidRDefault="003E7405" w:rsidP="005E5945">
      <w:pPr>
        <w:spacing w:after="0"/>
        <w:rPr>
          <w:rFonts w:eastAsia="Arial"/>
          <w:lang w:val="en-US" w:eastAsia="zh-CN"/>
        </w:rPr>
      </w:pPr>
    </w:p>
    <w:p w14:paraId="241A48FF" w14:textId="2ECA1913" w:rsidR="003E7405" w:rsidRPr="003E7405" w:rsidRDefault="005F6C67" w:rsidP="005E5945">
      <w:pPr>
        <w:spacing w:after="0"/>
        <w:rPr>
          <w:rFonts w:eastAsia="Arial"/>
          <w:b/>
          <w:bCs/>
          <w:lang w:val="en-US" w:eastAsia="zh-CN"/>
        </w:rPr>
      </w:pPr>
      <w:r>
        <w:rPr>
          <w:rFonts w:eastAsia="Arial"/>
          <w:b/>
          <w:bCs/>
          <w:lang w:val="en-US" w:eastAsia="zh-CN"/>
        </w:rPr>
        <w:t>A</w:t>
      </w:r>
      <w:r w:rsidR="003E7405" w:rsidRPr="003E7405">
        <w:rPr>
          <w:rFonts w:eastAsia="Arial"/>
          <w:b/>
          <w:bCs/>
          <w:lang w:val="en-US" w:eastAsia="zh-CN"/>
        </w:rPr>
        <w:t>ssumption</w:t>
      </w:r>
      <w:r>
        <w:rPr>
          <w:rFonts w:eastAsia="Arial"/>
          <w:b/>
          <w:bCs/>
          <w:lang w:val="en-US" w:eastAsia="zh-CN"/>
        </w:rPr>
        <w:t xml:space="preserve"> </w:t>
      </w:r>
      <w:r w:rsidRPr="003E7405">
        <w:rPr>
          <w:rFonts w:eastAsia="Arial"/>
          <w:b/>
          <w:bCs/>
          <w:lang w:val="en-US" w:eastAsia="zh-CN"/>
        </w:rPr>
        <w:t>on architecture</w:t>
      </w:r>
      <w:r w:rsidR="003E7405" w:rsidRPr="003E7405">
        <w:rPr>
          <w:rFonts w:eastAsia="Arial"/>
          <w:b/>
          <w:bCs/>
          <w:lang w:val="en-US" w:eastAsia="zh-CN"/>
        </w:rPr>
        <w:t>: The main path of each UL band share</w:t>
      </w:r>
      <w:r w:rsidR="006708B8">
        <w:rPr>
          <w:rFonts w:eastAsia="Arial"/>
          <w:b/>
          <w:bCs/>
          <w:lang w:val="en-US" w:eastAsia="zh-CN"/>
        </w:rPr>
        <w:t>s</w:t>
      </w:r>
      <w:r w:rsidR="003E7405" w:rsidRPr="003E7405">
        <w:rPr>
          <w:rFonts w:eastAsia="Arial"/>
          <w:b/>
          <w:bCs/>
          <w:lang w:val="en-US" w:eastAsia="zh-CN"/>
        </w:rPr>
        <w:t xml:space="preserve"> the same antenna and IMD interference dominates in the main DL path and is generated by the main PA associated with the victim band.</w:t>
      </w:r>
    </w:p>
    <w:p w14:paraId="3E3B2D35" w14:textId="3E87334A" w:rsidR="005E5945" w:rsidRDefault="005E5945" w:rsidP="005E5945">
      <w:pPr>
        <w:pStyle w:val="Heading2"/>
        <w:rPr>
          <w:rFonts w:eastAsia="Arial"/>
          <w:lang w:eastAsia="zh-CN"/>
        </w:rPr>
      </w:pPr>
      <w:r>
        <w:rPr>
          <w:rFonts w:eastAsia="Arial"/>
          <w:lang w:eastAsia="zh-CN"/>
        </w:rPr>
        <w:t>2.</w:t>
      </w:r>
      <w:r w:rsidR="00A8276E">
        <w:rPr>
          <w:rFonts w:eastAsia="Arial"/>
          <w:lang w:eastAsia="zh-CN"/>
        </w:rPr>
        <w:t>3</w:t>
      </w:r>
      <w:r>
        <w:rPr>
          <w:rFonts w:eastAsia="Arial"/>
          <w:lang w:eastAsia="zh-CN"/>
        </w:rPr>
        <w:t xml:space="preserve"> IMD increase calculations for 2B DL/2B UL</w:t>
      </w:r>
    </w:p>
    <w:p w14:paraId="1094B34B" w14:textId="2E542395" w:rsidR="004C31D3" w:rsidRDefault="005E5945" w:rsidP="005E5945">
      <w:pPr>
        <w:spacing w:after="0"/>
        <w:rPr>
          <w:rFonts w:eastAsia="Arial"/>
          <w:lang w:eastAsia="zh-CN"/>
        </w:rPr>
      </w:pPr>
      <w:r>
        <w:rPr>
          <w:rFonts w:eastAsia="Arial"/>
          <w:lang w:eastAsia="zh-CN"/>
        </w:rPr>
        <w:t xml:space="preserve">Using the assumptions described in </w:t>
      </w:r>
      <w:r w:rsidR="006708B8">
        <w:rPr>
          <w:rFonts w:eastAsia="Arial"/>
          <w:lang w:eastAsia="zh-CN"/>
        </w:rPr>
        <w:t xml:space="preserve">the </w:t>
      </w:r>
      <w:r>
        <w:rPr>
          <w:rFonts w:eastAsia="Arial"/>
          <w:lang w:eastAsia="zh-CN"/>
        </w:rPr>
        <w:t xml:space="preserve">previous </w:t>
      </w:r>
      <w:r w:rsidR="006708B8">
        <w:rPr>
          <w:rFonts w:eastAsia="Arial"/>
          <w:lang w:eastAsia="zh-CN"/>
        </w:rPr>
        <w:t>section</w:t>
      </w:r>
      <w:r>
        <w:rPr>
          <w:rFonts w:eastAsia="Arial"/>
          <w:lang w:eastAsia="zh-CN"/>
        </w:rPr>
        <w:t xml:space="preserve">, we have calculated the IMD increase for all </w:t>
      </w:r>
      <w:r w:rsidR="006708B8">
        <w:rPr>
          <w:rFonts w:eastAsia="Arial"/>
          <w:lang w:eastAsia="zh-CN"/>
        </w:rPr>
        <w:t>nine</w:t>
      </w:r>
      <w:r>
        <w:rPr>
          <w:rFonts w:eastAsia="Arial"/>
          <w:lang w:eastAsia="zh-CN"/>
        </w:rPr>
        <w:t xml:space="preserve"> HPUE cases and sub-cases by comparing step by step between the different cases. </w:t>
      </w:r>
      <w:r w:rsidR="003E7405">
        <w:rPr>
          <w:rFonts w:eastAsia="Arial"/>
          <w:lang w:eastAsia="zh-CN"/>
        </w:rPr>
        <w:t>In this case</w:t>
      </w:r>
      <w:r w:rsidR="006708B8">
        <w:rPr>
          <w:rFonts w:eastAsia="Arial"/>
          <w:lang w:eastAsia="zh-CN"/>
        </w:rPr>
        <w:t>,</w:t>
      </w:r>
      <w:r w:rsidR="003E7405">
        <w:rPr>
          <w:rFonts w:eastAsia="Arial"/>
          <w:lang w:eastAsia="zh-CN"/>
        </w:rPr>
        <w:t xml:space="preserve"> the IMD generator is the PA associated with the victim FDD band that shares its antenna</w:t>
      </w:r>
      <w:r w:rsidR="006708B8">
        <w:rPr>
          <w:rFonts w:eastAsia="Arial"/>
          <w:lang w:eastAsia="zh-CN"/>
        </w:rPr>
        <w:t>.</w:t>
      </w:r>
    </w:p>
    <w:p w14:paraId="5D3C6507" w14:textId="77777777" w:rsidR="004C31D3" w:rsidRDefault="004C31D3" w:rsidP="005E5945">
      <w:pPr>
        <w:spacing w:after="0"/>
        <w:rPr>
          <w:rFonts w:eastAsia="Arial"/>
          <w:lang w:eastAsia="zh-CN"/>
        </w:rPr>
      </w:pPr>
    </w:p>
    <w:p w14:paraId="465DD6B7" w14:textId="3FBA0C2F" w:rsidR="005E5945" w:rsidRDefault="005E5945" w:rsidP="005E5945">
      <w:pPr>
        <w:spacing w:after="0"/>
        <w:rPr>
          <w:rFonts w:eastAsia="Arial"/>
          <w:lang w:eastAsia="zh-CN"/>
        </w:rPr>
      </w:pPr>
      <w:r>
        <w:rPr>
          <w:rFonts w:eastAsia="Arial"/>
          <w:lang w:eastAsia="zh-CN"/>
        </w:rPr>
        <w:t xml:space="preserve">These calculations are summarized in Table </w:t>
      </w:r>
      <w:r w:rsidR="00A8276E">
        <w:rPr>
          <w:rFonts w:eastAsia="Arial"/>
          <w:lang w:eastAsia="zh-CN"/>
        </w:rPr>
        <w:t>4</w:t>
      </w:r>
      <w:r w:rsidR="004C31D3">
        <w:rPr>
          <w:rFonts w:eastAsia="Arial"/>
          <w:lang w:eastAsia="zh-CN"/>
        </w:rPr>
        <w:t>:</w:t>
      </w:r>
    </w:p>
    <w:p w14:paraId="19D5E8B9" w14:textId="1BE46964" w:rsidR="006F1368" w:rsidRDefault="006F1368">
      <w:pPr>
        <w:pStyle w:val="ListParagraph"/>
        <w:numPr>
          <w:ilvl w:val="0"/>
          <w:numId w:val="28"/>
        </w:numPr>
        <w:spacing w:after="0"/>
        <w:ind w:firstLineChars="0"/>
        <w:rPr>
          <w:rFonts w:eastAsia="Arial"/>
          <w:lang w:eastAsia="zh-CN"/>
        </w:rPr>
      </w:pPr>
      <w:r>
        <w:rPr>
          <w:rFonts w:eastAsia="Arial"/>
          <w:lang w:eastAsia="zh-CN"/>
        </w:rPr>
        <w:t xml:space="preserve">The first </w:t>
      </w:r>
      <w:r w:rsidR="006708B8">
        <w:rPr>
          <w:rFonts w:eastAsia="Arial"/>
          <w:lang w:eastAsia="zh-CN"/>
        </w:rPr>
        <w:t xml:space="preserve">seven </w:t>
      </w:r>
      <w:r>
        <w:rPr>
          <w:rFonts w:eastAsia="Arial"/>
          <w:lang w:eastAsia="zh-CN"/>
        </w:rPr>
        <w:t>columns provide the case description:</w:t>
      </w:r>
    </w:p>
    <w:p w14:paraId="013F4E6C" w14:textId="2DF679B6" w:rsidR="006F1368" w:rsidRDefault="006F1368">
      <w:pPr>
        <w:pStyle w:val="ListParagraph"/>
        <w:numPr>
          <w:ilvl w:val="1"/>
          <w:numId w:val="28"/>
        </w:numPr>
        <w:spacing w:after="0"/>
        <w:ind w:firstLineChars="0"/>
        <w:rPr>
          <w:rFonts w:eastAsia="Arial"/>
          <w:lang w:eastAsia="zh-CN"/>
        </w:rPr>
      </w:pPr>
      <w:r>
        <w:rPr>
          <w:rFonts w:eastAsia="Arial"/>
          <w:lang w:eastAsia="zh-CN"/>
        </w:rPr>
        <w:t>Col</w:t>
      </w:r>
      <w:r w:rsidR="00812B6D">
        <w:rPr>
          <w:rFonts w:eastAsia="Arial"/>
          <w:lang w:eastAsia="zh-CN"/>
        </w:rPr>
        <w:t xml:space="preserve">umn </w:t>
      </w:r>
      <w:r>
        <w:rPr>
          <w:rFonts w:eastAsia="Arial"/>
          <w:lang w:eastAsia="zh-CN"/>
        </w:rPr>
        <w:t xml:space="preserve">1: Case number and related </w:t>
      </w:r>
      <w:r w:rsidR="006708B8">
        <w:rPr>
          <w:rFonts w:eastAsia="Arial"/>
          <w:lang w:eastAsia="zh-CN"/>
        </w:rPr>
        <w:t>r</w:t>
      </w:r>
      <w:r>
        <w:rPr>
          <w:rFonts w:eastAsia="Arial"/>
          <w:lang w:eastAsia="zh-CN"/>
        </w:rPr>
        <w:t>elease</w:t>
      </w:r>
    </w:p>
    <w:p w14:paraId="0D0AF59B" w14:textId="69E2315A" w:rsidR="006F1368" w:rsidRDefault="006F1368">
      <w:pPr>
        <w:pStyle w:val="ListParagraph"/>
        <w:numPr>
          <w:ilvl w:val="1"/>
          <w:numId w:val="28"/>
        </w:numPr>
        <w:spacing w:after="0"/>
        <w:ind w:firstLineChars="0"/>
        <w:rPr>
          <w:rFonts w:eastAsia="Arial"/>
          <w:lang w:eastAsia="zh-CN"/>
        </w:rPr>
      </w:pPr>
      <w:r>
        <w:rPr>
          <w:rFonts w:eastAsia="Arial"/>
          <w:lang w:eastAsia="zh-CN"/>
        </w:rPr>
        <w:t>Col</w:t>
      </w:r>
      <w:r w:rsidR="00812B6D">
        <w:rPr>
          <w:rFonts w:eastAsia="Arial"/>
          <w:lang w:eastAsia="zh-CN"/>
        </w:rPr>
        <w:t xml:space="preserve">umn </w:t>
      </w:r>
      <w:r>
        <w:rPr>
          <w:rFonts w:eastAsia="Arial"/>
          <w:lang w:eastAsia="zh-CN"/>
        </w:rPr>
        <w:t>2: Inter-band power class and number of Tx</w:t>
      </w:r>
    </w:p>
    <w:p w14:paraId="480EDDF1" w14:textId="77754B99" w:rsidR="006F1368" w:rsidRPr="007C2DD5" w:rsidRDefault="006F1368">
      <w:pPr>
        <w:pStyle w:val="ListParagraph"/>
        <w:numPr>
          <w:ilvl w:val="1"/>
          <w:numId w:val="28"/>
        </w:numPr>
        <w:spacing w:after="0"/>
        <w:ind w:firstLineChars="0"/>
        <w:rPr>
          <w:rFonts w:eastAsia="Arial"/>
          <w:lang w:eastAsia="zh-CN"/>
        </w:rPr>
      </w:pPr>
      <w:r>
        <w:rPr>
          <w:rFonts w:eastAsia="Arial"/>
          <w:lang w:eastAsia="zh-CN"/>
        </w:rPr>
        <w:t>Col</w:t>
      </w:r>
      <w:r w:rsidR="00812B6D">
        <w:rPr>
          <w:rFonts w:eastAsia="Arial"/>
          <w:lang w:eastAsia="zh-CN"/>
        </w:rPr>
        <w:t xml:space="preserve">umn </w:t>
      </w:r>
      <w:r>
        <w:rPr>
          <w:rFonts w:eastAsia="Arial"/>
          <w:lang w:eastAsia="zh-CN"/>
        </w:rPr>
        <w:t>3-7: Band1 or band 2 parameters</w:t>
      </w:r>
      <w:r w:rsidR="007C2DD5">
        <w:rPr>
          <w:rFonts w:eastAsia="Arial"/>
          <w:lang w:eastAsia="zh-CN"/>
        </w:rPr>
        <w:t xml:space="preserve">: </w:t>
      </w:r>
      <w:r w:rsidRPr="007C2DD5">
        <w:rPr>
          <w:rFonts w:eastAsia="Arial"/>
          <w:lang w:eastAsia="zh-CN"/>
        </w:rPr>
        <w:t>Power class per band</w:t>
      </w:r>
      <w:r w:rsidR="007C2DD5" w:rsidRPr="007C2DD5">
        <w:rPr>
          <w:rFonts w:eastAsia="Arial"/>
          <w:lang w:eastAsia="zh-CN"/>
        </w:rPr>
        <w:t xml:space="preserve"> / </w:t>
      </w:r>
      <w:r w:rsidRPr="007C2DD5">
        <w:rPr>
          <w:rFonts w:eastAsia="Arial"/>
          <w:lang w:eastAsia="zh-CN"/>
        </w:rPr>
        <w:t>Number of Tx per band</w:t>
      </w:r>
      <w:r w:rsidR="007C2DD5" w:rsidRPr="007C2DD5">
        <w:rPr>
          <w:rFonts w:eastAsia="Arial"/>
          <w:lang w:eastAsia="zh-CN"/>
        </w:rPr>
        <w:t>/</w:t>
      </w:r>
      <w:r w:rsidRPr="007C2DD5">
        <w:rPr>
          <w:rFonts w:eastAsia="Arial"/>
          <w:lang w:eastAsia="zh-CN"/>
        </w:rPr>
        <w:t>Output power per band in 2UL mode</w:t>
      </w:r>
      <w:r w:rsidR="007C2DD5" w:rsidRPr="007C2DD5">
        <w:rPr>
          <w:rFonts w:eastAsia="Arial"/>
          <w:lang w:eastAsia="zh-CN"/>
        </w:rPr>
        <w:t xml:space="preserve"> / </w:t>
      </w:r>
      <w:r w:rsidRPr="007C2DD5">
        <w:rPr>
          <w:rFonts w:eastAsia="Arial"/>
          <w:lang w:eastAsia="zh-CN"/>
        </w:rPr>
        <w:t>Back-off per band in 2UL mode</w:t>
      </w:r>
    </w:p>
    <w:p w14:paraId="2A8CF309" w14:textId="1096B37C" w:rsidR="006F1368" w:rsidRDefault="006F1368">
      <w:pPr>
        <w:pStyle w:val="ListParagraph"/>
        <w:numPr>
          <w:ilvl w:val="0"/>
          <w:numId w:val="28"/>
        </w:numPr>
        <w:spacing w:after="0"/>
        <w:ind w:firstLineChars="0"/>
        <w:rPr>
          <w:rFonts w:eastAsia="Arial"/>
          <w:lang w:eastAsia="zh-CN"/>
        </w:rPr>
      </w:pPr>
      <w:r>
        <w:rPr>
          <w:rFonts w:eastAsia="Arial"/>
          <w:lang w:eastAsia="zh-CN"/>
        </w:rPr>
        <w:t xml:space="preserve">The </w:t>
      </w:r>
      <w:r w:rsidR="006708B8">
        <w:rPr>
          <w:rFonts w:eastAsia="Arial"/>
          <w:lang w:eastAsia="zh-CN"/>
        </w:rPr>
        <w:t>eighth</w:t>
      </w:r>
      <w:r>
        <w:rPr>
          <w:rFonts w:eastAsia="Arial"/>
          <w:lang w:eastAsia="zh-CN"/>
        </w:rPr>
        <w:t xml:space="preserve"> column </w:t>
      </w:r>
      <w:r w:rsidR="006708B8">
        <w:rPr>
          <w:rFonts w:eastAsia="Arial"/>
          <w:lang w:eastAsia="zh-CN"/>
        </w:rPr>
        <w:t>shows</w:t>
      </w:r>
      <w:r>
        <w:rPr>
          <w:rFonts w:eastAsia="Arial"/>
          <w:lang w:eastAsia="zh-CN"/>
        </w:rPr>
        <w:t xml:space="preserve"> the IMD increase </w:t>
      </w:r>
      <w:r w:rsidR="006708B8">
        <w:rPr>
          <w:rFonts w:eastAsia="Arial"/>
          <w:lang w:eastAsia="zh-CN"/>
        </w:rPr>
        <w:t>versus</w:t>
      </w:r>
      <w:r>
        <w:rPr>
          <w:rFonts w:eastAsia="Arial"/>
          <w:lang w:eastAsia="zh-CN"/>
        </w:rPr>
        <w:t xml:space="preserve"> the PC3 baseline in dB and in proportion of the IMD order “</w:t>
      </w:r>
      <w:proofErr w:type="spellStart"/>
      <w:r>
        <w:rPr>
          <w:rFonts w:eastAsia="Arial"/>
          <w:lang w:eastAsia="zh-CN"/>
        </w:rPr>
        <w:t>Nxorder</w:t>
      </w:r>
      <w:proofErr w:type="spellEnd"/>
      <w:r>
        <w:rPr>
          <w:rFonts w:eastAsia="Arial"/>
          <w:lang w:eastAsia="zh-CN"/>
        </w:rPr>
        <w:t>” in bold</w:t>
      </w:r>
      <w:r w:rsidR="006708B8">
        <w:rPr>
          <w:rFonts w:eastAsia="Arial"/>
          <w:lang w:eastAsia="zh-CN"/>
        </w:rPr>
        <w:t>.</w:t>
      </w:r>
      <w:r>
        <w:rPr>
          <w:rFonts w:eastAsia="Arial"/>
          <w:lang w:eastAsia="zh-CN"/>
        </w:rPr>
        <w:t xml:space="preserve"> </w:t>
      </w:r>
      <w:r w:rsidR="009404E9">
        <w:rPr>
          <w:rFonts w:eastAsia="Arial"/>
          <w:lang w:eastAsia="zh-CN"/>
        </w:rPr>
        <w:t>It then</w:t>
      </w:r>
      <w:r w:rsidR="006708B8">
        <w:rPr>
          <w:rFonts w:eastAsia="Arial"/>
          <w:lang w:eastAsia="zh-CN"/>
        </w:rPr>
        <w:t xml:space="preserve"> shows</w:t>
      </w:r>
      <w:r>
        <w:rPr>
          <w:rFonts w:eastAsia="Arial"/>
          <w:lang w:eastAsia="zh-CN"/>
        </w:rPr>
        <w:t xml:space="preserve"> the increase versus another case which is often useful to check how IMD evolve</w:t>
      </w:r>
      <w:r w:rsidR="006708B8">
        <w:rPr>
          <w:rFonts w:eastAsia="Arial"/>
          <w:lang w:eastAsia="zh-CN"/>
        </w:rPr>
        <w:t>s</w:t>
      </w:r>
      <w:r>
        <w:rPr>
          <w:rFonts w:eastAsia="Arial"/>
          <w:lang w:eastAsia="zh-CN"/>
        </w:rPr>
        <w:t xml:space="preserve"> iteratively.</w:t>
      </w:r>
    </w:p>
    <w:p w14:paraId="4DD49535" w14:textId="293B77D8" w:rsidR="006F1368" w:rsidRDefault="006F1368">
      <w:pPr>
        <w:pStyle w:val="ListParagraph"/>
        <w:numPr>
          <w:ilvl w:val="1"/>
          <w:numId w:val="28"/>
        </w:numPr>
        <w:spacing w:after="0"/>
        <w:ind w:firstLineChars="0"/>
        <w:rPr>
          <w:rFonts w:eastAsia="Arial"/>
          <w:lang w:eastAsia="zh-CN"/>
        </w:rPr>
      </w:pPr>
      <w:r>
        <w:rPr>
          <w:rFonts w:eastAsia="Arial"/>
          <w:lang w:eastAsia="zh-CN"/>
        </w:rPr>
        <w:lastRenderedPageBreak/>
        <w:t>In case</w:t>
      </w:r>
      <w:r w:rsidR="006708B8">
        <w:rPr>
          <w:rFonts w:eastAsia="Arial"/>
          <w:lang w:eastAsia="zh-CN"/>
        </w:rPr>
        <w:t>s</w:t>
      </w:r>
      <w:r>
        <w:rPr>
          <w:rFonts w:eastAsia="Arial"/>
          <w:lang w:eastAsia="zh-CN"/>
        </w:rPr>
        <w:t xml:space="preserve"> 3, 4, 6</w:t>
      </w:r>
      <w:r w:rsidR="006708B8">
        <w:rPr>
          <w:rFonts w:eastAsia="Arial"/>
          <w:lang w:eastAsia="zh-CN"/>
        </w:rPr>
        <w:t>,</w:t>
      </w:r>
      <w:r>
        <w:rPr>
          <w:rFonts w:eastAsia="Arial"/>
          <w:lang w:eastAsia="zh-CN"/>
        </w:rPr>
        <w:t xml:space="preserve"> and 8, some sub-cases are needed to account on which band (power class, number of Tx) dominated the IMD when the two bands are of different types.</w:t>
      </w:r>
    </w:p>
    <w:p w14:paraId="53A76C39" w14:textId="321B4EB1" w:rsidR="003E7405" w:rsidRPr="006F1368" w:rsidRDefault="003E7405">
      <w:pPr>
        <w:pStyle w:val="ListParagraph"/>
        <w:numPr>
          <w:ilvl w:val="0"/>
          <w:numId w:val="28"/>
        </w:numPr>
        <w:spacing w:after="0"/>
        <w:ind w:firstLineChars="0"/>
        <w:rPr>
          <w:rFonts w:eastAsia="Arial"/>
          <w:lang w:eastAsia="zh-CN"/>
        </w:rPr>
      </w:pPr>
      <w:r>
        <w:rPr>
          <w:rFonts w:eastAsia="Arial"/>
          <w:lang w:eastAsia="zh-CN"/>
        </w:rPr>
        <w:t>Fina</w:t>
      </w:r>
      <w:r w:rsidR="006708B8">
        <w:rPr>
          <w:rFonts w:eastAsia="Arial"/>
          <w:lang w:eastAsia="zh-CN"/>
        </w:rPr>
        <w:t>l</w:t>
      </w:r>
      <w:r>
        <w:rPr>
          <w:rFonts w:eastAsia="Arial"/>
          <w:lang w:eastAsia="zh-CN"/>
        </w:rPr>
        <w:t>ly</w:t>
      </w:r>
      <w:r w:rsidR="006708B8">
        <w:rPr>
          <w:rFonts w:eastAsia="Arial"/>
          <w:lang w:eastAsia="zh-CN"/>
        </w:rPr>
        <w:t>,</w:t>
      </w:r>
      <w:r>
        <w:rPr>
          <w:rFonts w:eastAsia="Arial"/>
          <w:lang w:eastAsia="zh-CN"/>
        </w:rPr>
        <w:t xml:space="preserve"> the last </w:t>
      </w:r>
      <w:r w:rsidR="006708B8">
        <w:rPr>
          <w:rFonts w:eastAsia="Arial"/>
          <w:lang w:eastAsia="zh-CN"/>
        </w:rPr>
        <w:t>four</w:t>
      </w:r>
      <w:r>
        <w:rPr>
          <w:rFonts w:eastAsia="Arial"/>
          <w:lang w:eastAsia="zh-CN"/>
        </w:rPr>
        <w:t xml:space="preserve"> columns provide the maximum applicable </w:t>
      </w:r>
      <w:r w:rsidR="004755FE" w:rsidRPr="004755FE">
        <w:rPr>
          <w:rFonts w:eastAsia="Arial"/>
          <w:b/>
          <w:bCs/>
          <w:lang w:eastAsia="zh-CN"/>
        </w:rPr>
        <w:t>∆</w:t>
      </w:r>
      <w:r>
        <w:rPr>
          <w:rFonts w:eastAsia="Arial"/>
          <w:lang w:eastAsia="zh-CN"/>
        </w:rPr>
        <w:t>MSD per IMD order.</w:t>
      </w:r>
    </w:p>
    <w:p w14:paraId="55FC9D9B" w14:textId="57372371" w:rsidR="005E5945" w:rsidRDefault="005E5945" w:rsidP="005E5945">
      <w:pPr>
        <w:spacing w:after="0"/>
        <w:rPr>
          <w:rFonts w:eastAsia="Arial"/>
          <w:lang w:eastAsia="zh-CN"/>
        </w:rPr>
      </w:pPr>
    </w:p>
    <w:p w14:paraId="2A2F5D91" w14:textId="14A2EBDB" w:rsidR="007C2DD5" w:rsidRDefault="007C2DD5" w:rsidP="007C2DD5">
      <w:pPr>
        <w:pStyle w:val="Caption"/>
        <w:keepNext/>
      </w:pPr>
      <w:r>
        <w:t xml:space="preserve">Table </w:t>
      </w:r>
      <w:r w:rsidR="00177B67">
        <w:t>4</w:t>
      </w:r>
      <w:r>
        <w:t xml:space="preserve">: </w:t>
      </w:r>
      <w:r w:rsidR="004755FE" w:rsidRPr="004755FE">
        <w:rPr>
          <w:rFonts w:eastAsia="Arial"/>
          <w:b w:val="0"/>
          <w:bCs w:val="0"/>
          <w:lang w:val="en-GB" w:eastAsia="zh-CN"/>
        </w:rPr>
        <w:t>∆</w:t>
      </w:r>
      <w:r>
        <w:t>MSD calculations summary for 2B DL/2B UL</w:t>
      </w:r>
    </w:p>
    <w:tbl>
      <w:tblPr>
        <w:tblW w:w="10435" w:type="dxa"/>
        <w:jc w:val="center"/>
        <w:tblLook w:val="04A0" w:firstRow="1" w:lastRow="0" w:firstColumn="1" w:lastColumn="0" w:noHBand="0" w:noVBand="1"/>
      </w:tblPr>
      <w:tblGrid>
        <w:gridCol w:w="543"/>
        <w:gridCol w:w="638"/>
        <w:gridCol w:w="590"/>
        <w:gridCol w:w="633"/>
        <w:gridCol w:w="489"/>
        <w:gridCol w:w="705"/>
        <w:gridCol w:w="627"/>
        <w:gridCol w:w="3870"/>
        <w:gridCol w:w="487"/>
        <w:gridCol w:w="578"/>
        <w:gridCol w:w="578"/>
        <w:gridCol w:w="697"/>
      </w:tblGrid>
      <w:tr w:rsidR="004C31D3" w:rsidRPr="004C31D3" w14:paraId="1998E867" w14:textId="77777777" w:rsidTr="007C2DD5">
        <w:trPr>
          <w:trHeight w:val="525"/>
          <w:jc w:val="cent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BD8C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case</w:t>
            </w:r>
            <w:r w:rsidRPr="004C31D3">
              <w:rPr>
                <w:rFonts w:ascii="Calibri" w:hAnsi="Calibri" w:cs="Calibri"/>
                <w:b/>
                <w:bCs/>
                <w:color w:val="000000"/>
                <w:sz w:val="18"/>
                <w:szCs w:val="18"/>
                <w:lang w:val="en-US" w:eastAsia="en-US"/>
              </w:rPr>
              <w:br/>
            </w:r>
            <w:r w:rsidRPr="004C31D3">
              <w:rPr>
                <w:rFonts w:ascii="Calibri" w:hAnsi="Calibri" w:cs="Calibri"/>
                <w:color w:val="000000"/>
                <w:sz w:val="18"/>
                <w:szCs w:val="18"/>
                <w:lang w:val="en-US" w:eastAsia="en-US"/>
              </w:rPr>
              <w:t>/Rel</w:t>
            </w:r>
          </w:p>
        </w:tc>
        <w:tc>
          <w:tcPr>
            <w:tcW w:w="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37CEF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ULCA PC</w:t>
            </w:r>
            <w:r w:rsidRPr="004C31D3">
              <w:rPr>
                <w:rFonts w:ascii="Calibri" w:hAnsi="Calibri" w:cs="Calibri"/>
                <w:b/>
                <w:bCs/>
                <w:color w:val="000000"/>
                <w:sz w:val="18"/>
                <w:szCs w:val="18"/>
                <w:lang w:val="en-US" w:eastAsia="en-US"/>
              </w:rPr>
              <w:br/>
            </w:r>
            <w:r w:rsidRPr="004C31D3">
              <w:rPr>
                <w:rFonts w:ascii="Calibri" w:hAnsi="Calibri" w:cs="Calibri"/>
                <w:color w:val="000000"/>
                <w:sz w:val="18"/>
                <w:szCs w:val="18"/>
                <w:lang w:val="en-US" w:eastAsia="en-US"/>
              </w:rPr>
              <w:t>/#Tx</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7B7E2" w14:textId="127968D4"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649B8"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r w:rsidRPr="004C31D3">
              <w:rPr>
                <w:rFonts w:ascii="Calibri" w:hAnsi="Calibri" w:cs="Calibri"/>
                <w:color w:val="000000"/>
                <w:sz w:val="18"/>
                <w:szCs w:val="18"/>
                <w:lang w:val="en-US" w:eastAsia="en-US"/>
              </w:rPr>
              <w:br/>
              <w:t>PC</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6F1E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r w:rsidRPr="004C31D3">
              <w:rPr>
                <w:rFonts w:ascii="Calibri" w:hAnsi="Calibri" w:cs="Calibri"/>
                <w:color w:val="000000"/>
                <w:sz w:val="18"/>
                <w:szCs w:val="18"/>
                <w:lang w:val="en-US" w:eastAsia="en-US"/>
              </w:rPr>
              <w:br/>
              <w:t>#Tx</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2ABFF3" w14:textId="555073EC" w:rsidR="004C31D3" w:rsidRPr="004C31D3" w:rsidRDefault="006F1368" w:rsidP="006F136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/Bd </w:t>
            </w:r>
            <w:r w:rsidR="004C31D3" w:rsidRPr="004C31D3">
              <w:rPr>
                <w:rFonts w:ascii="Calibri" w:hAnsi="Calibri" w:cs="Calibri"/>
                <w:color w:val="000000"/>
                <w:sz w:val="18"/>
                <w:szCs w:val="18"/>
                <w:lang w:val="en-US" w:eastAsia="en-US"/>
              </w:rPr>
              <w:t>2UL power</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29CA0" w14:textId="49A47762" w:rsidR="004C31D3" w:rsidRPr="004C31D3" w:rsidRDefault="006F1368" w:rsidP="006F1368">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/Bd </w:t>
            </w:r>
            <w:r w:rsidR="004C31D3" w:rsidRPr="004C31D3">
              <w:rPr>
                <w:rFonts w:ascii="Calibri" w:hAnsi="Calibri" w:cs="Calibri"/>
                <w:color w:val="000000"/>
                <w:sz w:val="18"/>
                <w:szCs w:val="18"/>
                <w:lang w:val="en-US" w:eastAsia="en-US"/>
              </w:rPr>
              <w:t>2UL</w:t>
            </w:r>
            <w:r w:rsidR="004C31D3" w:rsidRPr="004C31D3">
              <w:rPr>
                <w:rFonts w:ascii="Calibri" w:hAnsi="Calibri" w:cs="Calibri"/>
                <w:color w:val="000000"/>
                <w:sz w:val="18"/>
                <w:szCs w:val="18"/>
                <w:lang w:val="en-US" w:eastAsia="en-US"/>
              </w:rPr>
              <w:br/>
              <w:t>BO</w:t>
            </w:r>
          </w:p>
        </w:tc>
        <w:tc>
          <w:tcPr>
            <w:tcW w:w="3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BB00BD" w14:textId="27E33281"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 xml:space="preserve">2DL2UL interference level </w:t>
            </w:r>
            <w:proofErr w:type="spellStart"/>
            <w:r w:rsidRPr="004C31D3">
              <w:rPr>
                <w:rFonts w:ascii="Calibri" w:hAnsi="Calibri" w:cs="Calibri"/>
                <w:b/>
                <w:bCs/>
                <w:color w:val="000000"/>
                <w:sz w:val="18"/>
                <w:szCs w:val="18"/>
                <w:lang w:val="en-US" w:eastAsia="en-US"/>
              </w:rPr>
              <w:t>inrease</w:t>
            </w:r>
            <w:proofErr w:type="spellEnd"/>
            <w:r w:rsidRPr="004C31D3">
              <w:rPr>
                <w:rFonts w:ascii="Calibri" w:hAnsi="Calibri" w:cs="Calibri"/>
                <w:b/>
                <w:bCs/>
                <w:color w:val="000000"/>
                <w:sz w:val="18"/>
                <w:szCs w:val="18"/>
                <w:lang w:val="en-US" w:eastAsia="en-US"/>
              </w:rPr>
              <w:t xml:space="preserve"> vs Ref</w:t>
            </w:r>
            <w:r w:rsidRPr="004C31D3">
              <w:rPr>
                <w:rFonts w:ascii="Calibri" w:hAnsi="Calibri" w:cs="Calibri"/>
                <w:color w:val="000000"/>
                <w:sz w:val="18"/>
                <w:szCs w:val="18"/>
                <w:lang w:val="en-US" w:eastAsia="en-US"/>
              </w:rPr>
              <w:t xml:space="preserve"> / vs case(x) [dB]</w:t>
            </w:r>
          </w:p>
        </w:tc>
        <w:tc>
          <w:tcPr>
            <w:tcW w:w="2340" w:type="dxa"/>
            <w:gridSpan w:val="4"/>
            <w:tcBorders>
              <w:top w:val="single" w:sz="4" w:space="0" w:color="auto"/>
              <w:left w:val="nil"/>
              <w:bottom w:val="single" w:sz="4" w:space="0" w:color="auto"/>
              <w:right w:val="single" w:sz="4" w:space="0" w:color="auto"/>
            </w:tcBorders>
            <w:shd w:val="clear" w:color="auto" w:fill="auto"/>
            <w:vAlign w:val="bottom"/>
            <w:hideMark/>
          </w:tcPr>
          <w:p w14:paraId="3F1812E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∆MSD max [dB]</w:t>
            </w:r>
          </w:p>
        </w:tc>
      </w:tr>
      <w:tr w:rsidR="004C31D3" w:rsidRPr="004C31D3" w14:paraId="14425B55" w14:textId="77777777" w:rsidTr="007C2DD5">
        <w:trPr>
          <w:trHeight w:val="240"/>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1A1886C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39F6F4C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14:paraId="0DCDC58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2A1EABE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75B6503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3934E4A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14:paraId="3D35032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p>
        </w:tc>
        <w:tc>
          <w:tcPr>
            <w:tcW w:w="3870" w:type="dxa"/>
            <w:vMerge/>
            <w:tcBorders>
              <w:top w:val="single" w:sz="4" w:space="0" w:color="auto"/>
              <w:left w:val="single" w:sz="4" w:space="0" w:color="auto"/>
              <w:bottom w:val="single" w:sz="4" w:space="0" w:color="auto"/>
              <w:right w:val="single" w:sz="4" w:space="0" w:color="auto"/>
            </w:tcBorders>
            <w:vAlign w:val="center"/>
            <w:hideMark/>
          </w:tcPr>
          <w:p w14:paraId="51469224"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tcBorders>
              <w:top w:val="nil"/>
              <w:left w:val="nil"/>
              <w:bottom w:val="single" w:sz="4" w:space="0" w:color="auto"/>
              <w:right w:val="single" w:sz="4" w:space="0" w:color="auto"/>
            </w:tcBorders>
            <w:shd w:val="clear" w:color="auto" w:fill="auto"/>
            <w:vAlign w:val="center"/>
            <w:hideMark/>
          </w:tcPr>
          <w:p w14:paraId="1B61470C"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w:t>
            </w:r>
          </w:p>
        </w:tc>
        <w:tc>
          <w:tcPr>
            <w:tcW w:w="578" w:type="dxa"/>
            <w:tcBorders>
              <w:top w:val="nil"/>
              <w:left w:val="nil"/>
              <w:bottom w:val="single" w:sz="4" w:space="0" w:color="auto"/>
              <w:right w:val="single" w:sz="4" w:space="0" w:color="auto"/>
            </w:tcBorders>
            <w:shd w:val="clear" w:color="auto" w:fill="auto"/>
            <w:vAlign w:val="center"/>
            <w:hideMark/>
          </w:tcPr>
          <w:p w14:paraId="7DEF5446"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auto"/>
            <w:vAlign w:val="center"/>
            <w:hideMark/>
          </w:tcPr>
          <w:p w14:paraId="6180F51E"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4</w:t>
            </w:r>
          </w:p>
        </w:tc>
        <w:tc>
          <w:tcPr>
            <w:tcW w:w="697" w:type="dxa"/>
            <w:tcBorders>
              <w:top w:val="nil"/>
              <w:left w:val="nil"/>
              <w:bottom w:val="single" w:sz="4" w:space="0" w:color="auto"/>
              <w:right w:val="single" w:sz="4" w:space="0" w:color="auto"/>
            </w:tcBorders>
            <w:shd w:val="clear" w:color="auto" w:fill="auto"/>
            <w:vAlign w:val="center"/>
            <w:hideMark/>
          </w:tcPr>
          <w:p w14:paraId="2B486B1F"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5</w:t>
            </w:r>
          </w:p>
        </w:tc>
      </w:tr>
      <w:tr w:rsidR="004C31D3" w:rsidRPr="004C31D3" w14:paraId="04CD9BCF" w14:textId="77777777" w:rsidTr="00120DF3">
        <w:trPr>
          <w:trHeight w:val="70"/>
          <w:jc w:val="center"/>
        </w:trPr>
        <w:tc>
          <w:tcPr>
            <w:tcW w:w="543" w:type="dxa"/>
            <w:tcBorders>
              <w:top w:val="nil"/>
              <w:left w:val="single" w:sz="4" w:space="0" w:color="auto"/>
              <w:bottom w:val="nil"/>
              <w:right w:val="single" w:sz="4" w:space="0" w:color="auto"/>
            </w:tcBorders>
            <w:shd w:val="clear" w:color="auto" w:fill="D9D9D9" w:themeFill="background1" w:themeFillShade="D9"/>
            <w:noWrap/>
            <w:vAlign w:val="center"/>
            <w:hideMark/>
          </w:tcPr>
          <w:p w14:paraId="50B681E7"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w:t>
            </w:r>
          </w:p>
        </w:tc>
        <w:tc>
          <w:tcPr>
            <w:tcW w:w="638" w:type="dxa"/>
            <w:tcBorders>
              <w:top w:val="nil"/>
              <w:left w:val="nil"/>
              <w:bottom w:val="nil"/>
              <w:right w:val="single" w:sz="4" w:space="0" w:color="auto"/>
            </w:tcBorders>
            <w:shd w:val="clear" w:color="auto" w:fill="D9D9D9" w:themeFill="background1" w:themeFillShade="D9"/>
            <w:noWrap/>
            <w:vAlign w:val="center"/>
            <w:hideMark/>
          </w:tcPr>
          <w:p w14:paraId="04A25356"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PC3</w:t>
            </w:r>
          </w:p>
        </w:tc>
        <w:tc>
          <w:tcPr>
            <w:tcW w:w="590" w:type="dxa"/>
            <w:tcBorders>
              <w:top w:val="nil"/>
              <w:left w:val="nil"/>
              <w:bottom w:val="single" w:sz="4" w:space="0" w:color="auto"/>
              <w:right w:val="single" w:sz="4" w:space="0" w:color="auto"/>
            </w:tcBorders>
            <w:shd w:val="clear" w:color="auto" w:fill="D9D9D9" w:themeFill="background1" w:themeFillShade="D9"/>
            <w:noWrap/>
            <w:vAlign w:val="center"/>
            <w:hideMark/>
          </w:tcPr>
          <w:p w14:paraId="2960774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auto" w:fill="D9D9D9" w:themeFill="background1" w:themeFillShade="D9"/>
            <w:noWrap/>
            <w:vAlign w:val="center"/>
            <w:hideMark/>
          </w:tcPr>
          <w:p w14:paraId="74CC7F8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auto" w:fill="D9D9D9" w:themeFill="background1" w:themeFillShade="D9"/>
            <w:noWrap/>
            <w:vAlign w:val="center"/>
            <w:hideMark/>
          </w:tcPr>
          <w:p w14:paraId="6445931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D9D9D9" w:themeFill="background1" w:themeFillShade="D9"/>
            <w:noWrap/>
            <w:vAlign w:val="center"/>
            <w:hideMark/>
          </w:tcPr>
          <w:p w14:paraId="02CAAC4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343F29C8"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23AD160"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Ref</w:t>
            </w:r>
          </w:p>
        </w:tc>
        <w:tc>
          <w:tcPr>
            <w:tcW w:w="487"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757F11BC"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26D84C8A"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52FD0BB2"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697"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50B68308"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r>
      <w:tr w:rsidR="004C31D3" w:rsidRPr="004C31D3" w14:paraId="0E8081A7"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EDEF5C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R15</w:t>
            </w:r>
          </w:p>
        </w:tc>
        <w:tc>
          <w:tcPr>
            <w:tcW w:w="638" w:type="dxa"/>
            <w:tcBorders>
              <w:top w:val="nil"/>
              <w:left w:val="nil"/>
              <w:bottom w:val="single" w:sz="4" w:space="0" w:color="auto"/>
              <w:right w:val="single" w:sz="4" w:space="0" w:color="auto"/>
            </w:tcBorders>
            <w:shd w:val="clear" w:color="auto" w:fill="D9D9D9" w:themeFill="background1" w:themeFillShade="D9"/>
            <w:noWrap/>
            <w:vAlign w:val="center"/>
            <w:hideMark/>
          </w:tcPr>
          <w:p w14:paraId="2A87486E"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D9D9D9" w:themeFill="background1" w:themeFillShade="D9"/>
            <w:noWrap/>
            <w:vAlign w:val="center"/>
            <w:hideMark/>
          </w:tcPr>
          <w:p w14:paraId="49DFA98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auto" w:fill="D9D9D9" w:themeFill="background1" w:themeFillShade="D9"/>
            <w:noWrap/>
            <w:vAlign w:val="center"/>
            <w:hideMark/>
          </w:tcPr>
          <w:p w14:paraId="24771CC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auto" w:fill="D9D9D9" w:themeFill="background1" w:themeFillShade="D9"/>
            <w:noWrap/>
            <w:vAlign w:val="center"/>
            <w:hideMark/>
          </w:tcPr>
          <w:p w14:paraId="0896A58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D9D9D9" w:themeFill="background1" w:themeFillShade="D9"/>
            <w:noWrap/>
            <w:vAlign w:val="center"/>
            <w:hideMark/>
          </w:tcPr>
          <w:p w14:paraId="6D77C0F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2633068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B2E8F54"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vAlign w:val="center"/>
            <w:hideMark/>
          </w:tcPr>
          <w:p w14:paraId="643D4B87"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vAlign w:val="center"/>
            <w:hideMark/>
          </w:tcPr>
          <w:p w14:paraId="1E8754DC"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vAlign w:val="center"/>
            <w:hideMark/>
          </w:tcPr>
          <w:p w14:paraId="48CF3518"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vAlign w:val="center"/>
            <w:hideMark/>
          </w:tcPr>
          <w:p w14:paraId="5034A3E6"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r>
      <w:tr w:rsidR="003E7405" w:rsidRPr="004C31D3" w14:paraId="2816C3AD"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72FAA800"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2</w:t>
            </w:r>
          </w:p>
        </w:tc>
        <w:tc>
          <w:tcPr>
            <w:tcW w:w="638" w:type="dxa"/>
            <w:tcBorders>
              <w:top w:val="nil"/>
              <w:left w:val="nil"/>
              <w:bottom w:val="nil"/>
              <w:right w:val="single" w:sz="4" w:space="0" w:color="auto"/>
            </w:tcBorders>
            <w:shd w:val="clear" w:color="auto" w:fill="BDD6EE" w:themeFill="accent5" w:themeFillTint="66"/>
            <w:noWrap/>
            <w:vAlign w:val="center"/>
            <w:hideMark/>
          </w:tcPr>
          <w:p w14:paraId="150BFB05"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10BB74D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027D4AD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1BAC2C6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5DD0540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1C353BA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14DDB672" w14:textId="77777777" w:rsidR="004C31D3" w:rsidRPr="009C6E77"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b/>
                <w:bCs/>
                <w:color w:val="000000"/>
                <w:sz w:val="18"/>
                <w:szCs w:val="18"/>
                <w:lang w:val="en-US" w:eastAsia="en-US"/>
              </w:rPr>
              <w:t>+3xorder</w:t>
            </w:r>
            <w:r w:rsidRPr="009C6E77">
              <w:rPr>
                <w:rFonts w:ascii="Calibri" w:hAnsi="Calibri" w:cs="Calibri"/>
                <w:color w:val="000000"/>
                <w:sz w:val="18"/>
                <w:szCs w:val="18"/>
                <w:lang w:val="en-US" w:eastAsia="en-US"/>
              </w:rPr>
              <w:t xml:space="preserve"> / </w:t>
            </w:r>
            <w:proofErr w:type="gramStart"/>
            <w:r w:rsidRPr="009C6E77">
              <w:rPr>
                <w:rFonts w:ascii="Calibri" w:hAnsi="Calibri" w:cs="Calibri"/>
                <w:color w:val="000000"/>
                <w:sz w:val="18"/>
                <w:szCs w:val="18"/>
                <w:lang w:val="en-US" w:eastAsia="en-US"/>
              </w:rPr>
              <w:t>=(</w:t>
            </w:r>
            <w:proofErr w:type="gramEnd"/>
            <w:r w:rsidRPr="009C6E77">
              <w:rPr>
                <w:rFonts w:ascii="Calibri" w:hAnsi="Calibri" w:cs="Calibri"/>
                <w:color w:val="000000"/>
                <w:sz w:val="18"/>
                <w:szCs w:val="18"/>
                <w:lang w:val="en-US" w:eastAsia="en-US"/>
              </w:rPr>
              <w:t>1)+3xorder</w:t>
            </w:r>
          </w:p>
        </w:tc>
        <w:tc>
          <w:tcPr>
            <w:tcW w:w="48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18ACE5D8"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3BFA4C50"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0C4E5F6C"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35AF7B37"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4C31D3" w:rsidRPr="004C31D3" w14:paraId="1D22432B"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0C5D7D6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79A05258"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61C7C8C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00B0F0"/>
            <w:noWrap/>
            <w:vAlign w:val="center"/>
            <w:hideMark/>
          </w:tcPr>
          <w:p w14:paraId="486F031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65D6600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7724F9B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608D132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412CD1FC" w14:textId="77777777" w:rsidR="004C31D3" w:rsidRPr="009C6E77"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6F808BBB"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317D874F"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37BCBDA3"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5EC3EB2F"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r>
      <w:tr w:rsidR="004C31D3" w:rsidRPr="004C31D3" w14:paraId="59D101AE"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46777AF9"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3</w:t>
            </w:r>
          </w:p>
        </w:tc>
        <w:tc>
          <w:tcPr>
            <w:tcW w:w="638" w:type="dxa"/>
            <w:tcBorders>
              <w:top w:val="nil"/>
              <w:left w:val="nil"/>
              <w:bottom w:val="nil"/>
              <w:right w:val="single" w:sz="4" w:space="0" w:color="auto"/>
            </w:tcBorders>
            <w:shd w:val="clear" w:color="auto" w:fill="auto"/>
            <w:noWrap/>
            <w:vAlign w:val="center"/>
            <w:hideMark/>
          </w:tcPr>
          <w:p w14:paraId="70B57EB1" w14:textId="77777777" w:rsidR="004C31D3" w:rsidRPr="00120DF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120DF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auto"/>
            <w:noWrap/>
            <w:vAlign w:val="center"/>
            <w:hideMark/>
          </w:tcPr>
          <w:p w14:paraId="52987D32"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3F07CF64"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29ABFC35"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392BEF8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6591CE5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tcBorders>
              <w:top w:val="nil"/>
              <w:left w:val="nil"/>
              <w:bottom w:val="nil"/>
              <w:right w:val="single" w:sz="4" w:space="0" w:color="auto"/>
            </w:tcBorders>
            <w:shd w:val="clear" w:color="auto" w:fill="auto"/>
            <w:noWrap/>
            <w:vAlign w:val="center"/>
            <w:hideMark/>
          </w:tcPr>
          <w:p w14:paraId="017ACF01" w14:textId="0D3D5570" w:rsidR="004C31D3" w:rsidRPr="009C6E77" w:rsidRDefault="00CF0C59"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 xml:space="preserve">3a: </w:t>
            </w:r>
            <w:r w:rsidR="004C31D3" w:rsidRPr="009C6E77">
              <w:rPr>
                <w:rFonts w:ascii="Calibri" w:hAnsi="Calibri" w:cs="Calibri"/>
                <w:color w:val="000000"/>
                <w:sz w:val="18"/>
                <w:szCs w:val="18"/>
                <w:lang w:val="en-US" w:eastAsia="en-US"/>
              </w:rPr>
              <w:t xml:space="preserve">if PC3 is FDD victim band: </w:t>
            </w:r>
            <w:r w:rsidR="004C31D3" w:rsidRPr="009C6E77">
              <w:rPr>
                <w:rFonts w:ascii="Calibri" w:hAnsi="Calibri" w:cs="Calibri"/>
                <w:b/>
                <w:bCs/>
                <w:color w:val="000000"/>
                <w:sz w:val="18"/>
                <w:szCs w:val="18"/>
                <w:lang w:val="en-US" w:eastAsia="en-US"/>
              </w:rPr>
              <w:t xml:space="preserve">+3xorder </w:t>
            </w:r>
            <w:r w:rsidR="004C31D3" w:rsidRPr="009C6E77">
              <w:rPr>
                <w:rFonts w:ascii="Calibri" w:hAnsi="Calibri" w:cs="Calibri"/>
                <w:color w:val="000000"/>
                <w:sz w:val="18"/>
                <w:szCs w:val="18"/>
                <w:lang w:val="en-US" w:eastAsia="en-US"/>
              </w:rPr>
              <w:t xml:space="preserve">/ </w:t>
            </w:r>
            <w:proofErr w:type="gramStart"/>
            <w:r w:rsidR="004C31D3" w:rsidRPr="009C6E77">
              <w:rPr>
                <w:rFonts w:ascii="Calibri" w:hAnsi="Calibri" w:cs="Calibri"/>
                <w:color w:val="000000"/>
                <w:sz w:val="18"/>
                <w:szCs w:val="18"/>
                <w:lang w:val="en-US" w:eastAsia="en-US"/>
              </w:rPr>
              <w:t>=(</w:t>
            </w:r>
            <w:proofErr w:type="gramEnd"/>
            <w:r w:rsidR="004C31D3" w:rsidRPr="009C6E77">
              <w:rPr>
                <w:rFonts w:ascii="Calibri" w:hAnsi="Calibri" w:cs="Calibri"/>
                <w:color w:val="000000"/>
                <w:sz w:val="18"/>
                <w:szCs w:val="18"/>
                <w:lang w:val="en-US" w:eastAsia="en-US"/>
              </w:rPr>
              <w:t>2)</w:t>
            </w:r>
          </w:p>
        </w:tc>
        <w:tc>
          <w:tcPr>
            <w:tcW w:w="487" w:type="dxa"/>
            <w:tcBorders>
              <w:top w:val="nil"/>
              <w:left w:val="nil"/>
              <w:bottom w:val="single" w:sz="4" w:space="0" w:color="auto"/>
              <w:right w:val="single" w:sz="4" w:space="0" w:color="auto"/>
            </w:tcBorders>
            <w:shd w:val="clear" w:color="auto" w:fill="auto"/>
            <w:noWrap/>
            <w:vAlign w:val="center"/>
            <w:hideMark/>
          </w:tcPr>
          <w:p w14:paraId="5F6402B9"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auto"/>
            <w:noWrap/>
            <w:vAlign w:val="center"/>
            <w:hideMark/>
          </w:tcPr>
          <w:p w14:paraId="1AC9573D"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tcBorders>
              <w:top w:val="nil"/>
              <w:left w:val="nil"/>
              <w:bottom w:val="single" w:sz="4" w:space="0" w:color="auto"/>
              <w:right w:val="single" w:sz="4" w:space="0" w:color="auto"/>
            </w:tcBorders>
            <w:shd w:val="clear" w:color="auto" w:fill="auto"/>
            <w:noWrap/>
            <w:vAlign w:val="center"/>
            <w:hideMark/>
          </w:tcPr>
          <w:p w14:paraId="392490E8"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tcBorders>
              <w:top w:val="nil"/>
              <w:left w:val="nil"/>
              <w:bottom w:val="single" w:sz="4" w:space="0" w:color="auto"/>
              <w:right w:val="single" w:sz="4" w:space="0" w:color="auto"/>
            </w:tcBorders>
            <w:shd w:val="clear" w:color="auto" w:fill="auto"/>
            <w:noWrap/>
            <w:vAlign w:val="center"/>
            <w:hideMark/>
          </w:tcPr>
          <w:p w14:paraId="4AD7F4A4"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4C31D3" w:rsidRPr="004C31D3" w14:paraId="737C8A5C"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423A62B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auto"/>
            <w:noWrap/>
            <w:vAlign w:val="center"/>
            <w:hideMark/>
          </w:tcPr>
          <w:p w14:paraId="54E95BD8"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0CF4E891"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2A8AC6B6"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28F60B43"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58377F2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6416A21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tcBorders>
              <w:top w:val="nil"/>
              <w:left w:val="nil"/>
              <w:bottom w:val="single" w:sz="4" w:space="0" w:color="auto"/>
              <w:right w:val="single" w:sz="4" w:space="0" w:color="auto"/>
            </w:tcBorders>
            <w:shd w:val="clear" w:color="auto" w:fill="auto"/>
            <w:noWrap/>
            <w:vAlign w:val="center"/>
            <w:hideMark/>
          </w:tcPr>
          <w:p w14:paraId="01FDDC7E" w14:textId="4A5FB93F" w:rsidR="004C31D3" w:rsidRPr="009C6E77" w:rsidRDefault="00CF0C59"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 xml:space="preserve">3b: </w:t>
            </w:r>
            <w:r w:rsidR="004C31D3" w:rsidRPr="009C6E77">
              <w:rPr>
                <w:rFonts w:ascii="Calibri" w:hAnsi="Calibri" w:cs="Calibri"/>
                <w:color w:val="000000"/>
                <w:sz w:val="18"/>
                <w:szCs w:val="18"/>
                <w:lang w:val="en-US" w:eastAsia="en-US"/>
              </w:rPr>
              <w:t xml:space="preserve">if PC2 is FDD victim band: </w:t>
            </w:r>
            <w:r w:rsidR="004C31D3" w:rsidRPr="009C6E77">
              <w:rPr>
                <w:rFonts w:ascii="Calibri" w:hAnsi="Calibri" w:cs="Calibri"/>
                <w:b/>
                <w:bCs/>
                <w:color w:val="000000"/>
                <w:sz w:val="18"/>
                <w:szCs w:val="18"/>
                <w:lang w:val="en-US" w:eastAsia="en-US"/>
              </w:rPr>
              <w:t>+3</w:t>
            </w:r>
            <w:r w:rsidR="004C31D3" w:rsidRPr="009C6E77">
              <w:rPr>
                <w:rFonts w:ascii="Calibri" w:hAnsi="Calibri" w:cs="Calibri"/>
                <w:color w:val="000000"/>
                <w:sz w:val="18"/>
                <w:szCs w:val="18"/>
                <w:lang w:val="en-US" w:eastAsia="en-US"/>
              </w:rPr>
              <w:t xml:space="preserve"> / </w:t>
            </w:r>
            <w:proofErr w:type="gramStart"/>
            <w:r w:rsidR="004C31D3" w:rsidRPr="009C6E77">
              <w:rPr>
                <w:rFonts w:ascii="Calibri" w:hAnsi="Calibri" w:cs="Calibri"/>
                <w:color w:val="000000"/>
                <w:sz w:val="18"/>
                <w:szCs w:val="18"/>
                <w:lang w:val="en-US" w:eastAsia="en-US"/>
              </w:rPr>
              <w:t>=(</w:t>
            </w:r>
            <w:proofErr w:type="gramEnd"/>
            <w:r w:rsidR="004C31D3" w:rsidRPr="009C6E77">
              <w:rPr>
                <w:rFonts w:ascii="Calibri" w:hAnsi="Calibri" w:cs="Calibri"/>
                <w:color w:val="000000"/>
                <w:sz w:val="18"/>
                <w:szCs w:val="18"/>
                <w:lang w:val="en-US" w:eastAsia="en-US"/>
              </w:rPr>
              <w:t>1)+3</w:t>
            </w:r>
          </w:p>
        </w:tc>
        <w:tc>
          <w:tcPr>
            <w:tcW w:w="487" w:type="dxa"/>
            <w:tcBorders>
              <w:top w:val="nil"/>
              <w:left w:val="nil"/>
              <w:bottom w:val="single" w:sz="4" w:space="0" w:color="auto"/>
              <w:right w:val="single" w:sz="4" w:space="0" w:color="auto"/>
            </w:tcBorders>
            <w:shd w:val="clear" w:color="auto" w:fill="auto"/>
            <w:noWrap/>
            <w:vAlign w:val="center"/>
            <w:hideMark/>
          </w:tcPr>
          <w:p w14:paraId="03006C0C"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auto"/>
            <w:noWrap/>
            <w:vAlign w:val="center"/>
            <w:hideMark/>
          </w:tcPr>
          <w:p w14:paraId="423DCA86"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auto"/>
            <w:noWrap/>
            <w:vAlign w:val="center"/>
            <w:hideMark/>
          </w:tcPr>
          <w:p w14:paraId="578F501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697" w:type="dxa"/>
            <w:tcBorders>
              <w:top w:val="nil"/>
              <w:left w:val="nil"/>
              <w:bottom w:val="single" w:sz="4" w:space="0" w:color="auto"/>
              <w:right w:val="single" w:sz="4" w:space="0" w:color="auto"/>
            </w:tcBorders>
            <w:shd w:val="clear" w:color="auto" w:fill="auto"/>
            <w:noWrap/>
            <w:vAlign w:val="center"/>
            <w:hideMark/>
          </w:tcPr>
          <w:p w14:paraId="2FFF62C2"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r>
      <w:tr w:rsidR="007C2DD5" w:rsidRPr="004C31D3" w14:paraId="16386A06"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0BD4DC1E"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4</w:t>
            </w:r>
          </w:p>
        </w:tc>
        <w:tc>
          <w:tcPr>
            <w:tcW w:w="638" w:type="dxa"/>
            <w:tcBorders>
              <w:top w:val="nil"/>
              <w:left w:val="nil"/>
              <w:bottom w:val="nil"/>
              <w:right w:val="single" w:sz="4" w:space="0" w:color="auto"/>
            </w:tcBorders>
            <w:shd w:val="clear" w:color="auto" w:fill="BDD6EE" w:themeFill="accent5" w:themeFillTint="66"/>
            <w:noWrap/>
            <w:vAlign w:val="center"/>
            <w:hideMark/>
          </w:tcPr>
          <w:p w14:paraId="000D2592" w14:textId="77777777" w:rsidR="004C31D3" w:rsidRPr="00120DF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120DF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7395FBC0"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5BE7F498"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6C9F5EFB"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1139F6D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7BEB30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tcBorders>
              <w:top w:val="nil"/>
              <w:left w:val="nil"/>
              <w:bottom w:val="nil"/>
              <w:right w:val="single" w:sz="4" w:space="0" w:color="auto"/>
            </w:tcBorders>
            <w:shd w:val="clear" w:color="auto" w:fill="BDD6EE" w:themeFill="accent5" w:themeFillTint="66"/>
            <w:noWrap/>
            <w:vAlign w:val="center"/>
            <w:hideMark/>
          </w:tcPr>
          <w:p w14:paraId="38C38309" w14:textId="6FDB5B02" w:rsidR="007C2DD5" w:rsidRPr="009C6E77" w:rsidRDefault="00CF0C59"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 xml:space="preserve">4a: </w:t>
            </w:r>
            <w:r w:rsidR="004C31D3" w:rsidRPr="009C6E77">
              <w:rPr>
                <w:rFonts w:ascii="Calibri" w:hAnsi="Calibri" w:cs="Calibri"/>
                <w:color w:val="000000"/>
                <w:sz w:val="18"/>
                <w:szCs w:val="18"/>
                <w:lang w:val="en-US" w:eastAsia="en-US"/>
              </w:rPr>
              <w:t xml:space="preserve">if PC3 is FDD victim band: </w:t>
            </w:r>
          </w:p>
          <w:p w14:paraId="7CEE5597" w14:textId="58DE2100" w:rsidR="004C31D3" w:rsidRPr="009C6E77"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b/>
                <w:bCs/>
                <w:color w:val="000000"/>
                <w:sz w:val="18"/>
                <w:szCs w:val="18"/>
                <w:lang w:val="en-US" w:eastAsia="en-US"/>
              </w:rPr>
              <w:t>+3x(order-</w:t>
            </w:r>
            <w:proofErr w:type="gramStart"/>
            <w:r w:rsidRPr="009C6E77">
              <w:rPr>
                <w:rFonts w:ascii="Calibri" w:hAnsi="Calibri" w:cs="Calibri"/>
                <w:b/>
                <w:bCs/>
                <w:color w:val="000000"/>
                <w:sz w:val="18"/>
                <w:szCs w:val="18"/>
                <w:lang w:val="en-US" w:eastAsia="en-US"/>
              </w:rPr>
              <w:t>1)=</w:t>
            </w:r>
            <w:proofErr w:type="gramEnd"/>
            <w:r w:rsidRPr="009C6E77">
              <w:rPr>
                <w:rFonts w:ascii="Calibri" w:hAnsi="Calibri" w:cs="Calibri"/>
                <w:b/>
                <w:bCs/>
                <w:color w:val="000000"/>
                <w:sz w:val="18"/>
                <w:szCs w:val="18"/>
                <w:lang w:val="en-US" w:eastAsia="en-US"/>
              </w:rPr>
              <w:t>+3xorder-3</w:t>
            </w:r>
            <w:r w:rsidRPr="009C6E77">
              <w:rPr>
                <w:rFonts w:ascii="Calibri" w:hAnsi="Calibri" w:cs="Calibri"/>
                <w:color w:val="000000"/>
                <w:sz w:val="18"/>
                <w:szCs w:val="18"/>
                <w:lang w:val="en-US" w:eastAsia="en-US"/>
              </w:rPr>
              <w:t xml:space="preserve"> / =(</w:t>
            </w:r>
            <w:r w:rsidR="00A02F95" w:rsidRPr="009C6E77">
              <w:rPr>
                <w:rFonts w:ascii="Calibri" w:hAnsi="Calibri" w:cs="Calibri"/>
                <w:color w:val="000000"/>
                <w:sz w:val="18"/>
                <w:szCs w:val="18"/>
                <w:lang w:val="en-US" w:eastAsia="en-US"/>
              </w:rPr>
              <w:t>2</w:t>
            </w:r>
            <w:r w:rsidRPr="009C6E77">
              <w:rPr>
                <w:rFonts w:ascii="Calibri" w:hAnsi="Calibri" w:cs="Calibri"/>
                <w:color w:val="000000"/>
                <w:sz w:val="18"/>
                <w:szCs w:val="18"/>
                <w:lang w:val="en-US" w:eastAsia="en-US"/>
              </w:rPr>
              <w:t>)</w:t>
            </w:r>
            <w:r w:rsidR="00A02F95" w:rsidRPr="009C6E77">
              <w:rPr>
                <w:rFonts w:ascii="Calibri" w:hAnsi="Calibri" w:cs="Calibri"/>
                <w:color w:val="000000"/>
                <w:sz w:val="18"/>
                <w:szCs w:val="18"/>
                <w:lang w:val="en-US" w:eastAsia="en-US"/>
              </w:rPr>
              <w:t>-</w:t>
            </w:r>
            <w:r w:rsidRPr="009C6E77">
              <w:rPr>
                <w:rFonts w:ascii="Calibri" w:hAnsi="Calibri" w:cs="Calibri"/>
                <w:color w:val="000000"/>
                <w:sz w:val="18"/>
                <w:szCs w:val="18"/>
                <w:lang w:val="en-US" w:eastAsia="en-US"/>
              </w:rPr>
              <w:t>3</w:t>
            </w:r>
            <w:r w:rsidR="00A02F95" w:rsidRPr="009C6E77">
              <w:rPr>
                <w:rFonts w:ascii="Calibri" w:hAnsi="Calibri" w:cs="Calibri"/>
                <w:color w:val="000000"/>
                <w:sz w:val="18"/>
                <w:szCs w:val="18"/>
                <w:lang w:val="en-US" w:eastAsia="en-US"/>
              </w:rPr>
              <w:t xml:space="preserve"> in Bd2</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5E568C06"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394699EC"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648BC11C"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9</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607C28DC"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12</w:t>
            </w:r>
          </w:p>
        </w:tc>
      </w:tr>
      <w:tr w:rsidR="007C2DD5" w:rsidRPr="004C31D3" w14:paraId="31DF9BA5"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0D48237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2384C041"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70A99AF7"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35AAF93B"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7B281DE1"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5A07F43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2x20</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E3153F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tcBorders>
              <w:top w:val="nil"/>
              <w:left w:val="nil"/>
              <w:bottom w:val="single" w:sz="4" w:space="0" w:color="auto"/>
              <w:right w:val="single" w:sz="4" w:space="0" w:color="auto"/>
            </w:tcBorders>
            <w:shd w:val="clear" w:color="auto" w:fill="BDD6EE" w:themeFill="accent5" w:themeFillTint="66"/>
            <w:noWrap/>
            <w:vAlign w:val="center"/>
            <w:hideMark/>
          </w:tcPr>
          <w:p w14:paraId="32B67251" w14:textId="4108DA9D" w:rsidR="007C2DD5" w:rsidRPr="009C6E77" w:rsidRDefault="00CF0C59"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 xml:space="preserve">4b: </w:t>
            </w:r>
            <w:r w:rsidR="004C31D3" w:rsidRPr="009C6E77">
              <w:rPr>
                <w:rFonts w:ascii="Calibri" w:hAnsi="Calibri" w:cs="Calibri"/>
                <w:color w:val="000000"/>
                <w:sz w:val="18"/>
                <w:szCs w:val="18"/>
                <w:lang w:val="en-US" w:eastAsia="en-US"/>
              </w:rPr>
              <w:t xml:space="preserve">if PC2 is FDD victim band: </w:t>
            </w:r>
          </w:p>
          <w:p w14:paraId="011226C6" w14:textId="39FB317A" w:rsidR="004C31D3" w:rsidRPr="009C6E77"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b/>
                <w:bCs/>
                <w:color w:val="000000"/>
                <w:sz w:val="18"/>
                <w:szCs w:val="18"/>
                <w:lang w:val="en-US" w:eastAsia="en-US"/>
              </w:rPr>
              <w:t>+3x(order-</w:t>
            </w:r>
            <w:proofErr w:type="gramStart"/>
            <w:r w:rsidRPr="009C6E77">
              <w:rPr>
                <w:rFonts w:ascii="Calibri" w:hAnsi="Calibri" w:cs="Calibri"/>
                <w:b/>
                <w:bCs/>
                <w:color w:val="000000"/>
                <w:sz w:val="18"/>
                <w:szCs w:val="18"/>
                <w:lang w:val="en-US" w:eastAsia="en-US"/>
              </w:rPr>
              <w:t>1)=</w:t>
            </w:r>
            <w:proofErr w:type="gramEnd"/>
            <w:r w:rsidRPr="009C6E77">
              <w:rPr>
                <w:rFonts w:ascii="Calibri" w:hAnsi="Calibri" w:cs="Calibri"/>
                <w:b/>
                <w:bCs/>
                <w:color w:val="000000"/>
                <w:sz w:val="18"/>
                <w:szCs w:val="18"/>
                <w:lang w:val="en-US" w:eastAsia="en-US"/>
              </w:rPr>
              <w:t>+3xorder-3</w:t>
            </w:r>
            <w:r w:rsidRPr="009C6E77">
              <w:rPr>
                <w:rFonts w:ascii="Calibri" w:hAnsi="Calibri" w:cs="Calibri"/>
                <w:color w:val="000000"/>
                <w:sz w:val="18"/>
                <w:szCs w:val="18"/>
                <w:lang w:val="en-US" w:eastAsia="en-US"/>
              </w:rPr>
              <w:t xml:space="preserve"> / =</w:t>
            </w:r>
            <w:r w:rsidR="00A02F95" w:rsidRPr="009C6E77">
              <w:rPr>
                <w:rFonts w:ascii="Calibri" w:hAnsi="Calibri" w:cs="Calibri"/>
                <w:color w:val="000000"/>
                <w:sz w:val="18"/>
                <w:szCs w:val="18"/>
                <w:lang w:val="en-US" w:eastAsia="en-US"/>
              </w:rPr>
              <w:t>(</w:t>
            </w:r>
            <w:r w:rsidR="009C6E77" w:rsidRPr="009C6E77">
              <w:rPr>
                <w:rFonts w:ascii="Calibri" w:hAnsi="Calibri" w:cs="Calibri"/>
                <w:color w:val="000000"/>
                <w:sz w:val="18"/>
                <w:szCs w:val="18"/>
                <w:lang w:val="en-US" w:eastAsia="en-US"/>
              </w:rPr>
              <w:t>1</w:t>
            </w:r>
            <w:r w:rsidR="00A02F95" w:rsidRPr="009C6E77">
              <w:rPr>
                <w:rFonts w:ascii="Calibri" w:hAnsi="Calibri" w:cs="Calibri"/>
                <w:color w:val="000000"/>
                <w:sz w:val="18"/>
                <w:szCs w:val="18"/>
                <w:lang w:val="en-US" w:eastAsia="en-US"/>
              </w:rPr>
              <w:t>)</w:t>
            </w:r>
            <w:r w:rsidR="009C6E77">
              <w:rPr>
                <w:rFonts w:ascii="Calibri" w:hAnsi="Calibri" w:cs="Calibri"/>
                <w:color w:val="000000"/>
                <w:sz w:val="18"/>
                <w:szCs w:val="18"/>
                <w:lang w:val="en-US" w:eastAsia="en-US"/>
              </w:rPr>
              <w:t>+</w:t>
            </w:r>
            <w:r w:rsidR="00A02F95" w:rsidRPr="009C6E77">
              <w:rPr>
                <w:rFonts w:ascii="Calibri" w:hAnsi="Calibri" w:cs="Calibri"/>
                <w:color w:val="000000"/>
                <w:sz w:val="18"/>
                <w:szCs w:val="18"/>
                <w:lang w:val="en-US" w:eastAsia="en-US"/>
              </w:rPr>
              <w:t>3</w:t>
            </w:r>
            <w:r w:rsidR="009C6E77" w:rsidRPr="009C6E77">
              <w:rPr>
                <w:rFonts w:ascii="Calibri" w:hAnsi="Calibri" w:cs="Calibri"/>
                <w:color w:val="000000"/>
                <w:sz w:val="18"/>
                <w:szCs w:val="18"/>
                <w:lang w:val="en-US" w:eastAsia="en-US"/>
              </w:rPr>
              <w:t xml:space="preserve"> in Bd1</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30662264"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59423377"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5BBD391A"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9</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05448CF1"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12</w:t>
            </w:r>
          </w:p>
        </w:tc>
      </w:tr>
      <w:tr w:rsidR="004C31D3" w:rsidRPr="004C31D3" w14:paraId="3DB95389"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6A62D537"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5</w:t>
            </w:r>
          </w:p>
        </w:tc>
        <w:tc>
          <w:tcPr>
            <w:tcW w:w="638" w:type="dxa"/>
            <w:tcBorders>
              <w:top w:val="nil"/>
              <w:left w:val="nil"/>
              <w:bottom w:val="nil"/>
              <w:right w:val="single" w:sz="4" w:space="0" w:color="auto"/>
            </w:tcBorders>
            <w:shd w:val="clear" w:color="auto" w:fill="auto"/>
            <w:noWrap/>
            <w:vAlign w:val="center"/>
            <w:hideMark/>
          </w:tcPr>
          <w:p w14:paraId="6C9A9BBC" w14:textId="77777777" w:rsidR="004C31D3" w:rsidRPr="00120DF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120DF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auto"/>
            <w:noWrap/>
            <w:vAlign w:val="center"/>
            <w:hideMark/>
          </w:tcPr>
          <w:p w14:paraId="212B34CF"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1195A632"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35159119"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3064392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0FF1D90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8A7509" w14:textId="7A0834EC"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b/>
                <w:bCs/>
                <w:color w:val="000000"/>
                <w:sz w:val="18"/>
                <w:szCs w:val="18"/>
                <w:lang w:val="en-US" w:eastAsia="en-US"/>
              </w:rPr>
              <w:t xml:space="preserve">+3 </w:t>
            </w:r>
            <w:r w:rsidRPr="009C6E77">
              <w:rPr>
                <w:rFonts w:ascii="Calibri" w:hAnsi="Calibri" w:cs="Calibri"/>
                <w:color w:val="000000"/>
                <w:sz w:val="18"/>
                <w:szCs w:val="18"/>
                <w:lang w:val="en-US" w:eastAsia="en-US"/>
              </w:rPr>
              <w:t xml:space="preserve">/ </w:t>
            </w:r>
            <w:proofErr w:type="gramStart"/>
            <w:r w:rsidRPr="009C6E77">
              <w:rPr>
                <w:rFonts w:ascii="Calibri" w:hAnsi="Calibri" w:cs="Calibri"/>
                <w:color w:val="000000"/>
                <w:sz w:val="18"/>
                <w:szCs w:val="18"/>
                <w:lang w:val="en-US" w:eastAsia="en-US"/>
              </w:rPr>
              <w:t>=(</w:t>
            </w:r>
            <w:proofErr w:type="gramEnd"/>
            <w:r w:rsidRPr="009C6E77">
              <w:rPr>
                <w:rFonts w:ascii="Calibri" w:hAnsi="Calibri" w:cs="Calibri"/>
                <w:color w:val="000000"/>
                <w:sz w:val="18"/>
                <w:szCs w:val="18"/>
                <w:lang w:val="en-US" w:eastAsia="en-US"/>
              </w:rPr>
              <w:t>1)+3 =&gt; since this could be PC1.5:</w:t>
            </w:r>
            <w:r w:rsidRPr="004C31D3">
              <w:rPr>
                <w:rFonts w:ascii="Calibri" w:hAnsi="Calibri" w:cs="Calibri"/>
                <w:color w:val="000000"/>
                <w:sz w:val="18"/>
                <w:szCs w:val="18"/>
                <w:lang w:val="en-US" w:eastAsia="en-US"/>
              </w:rPr>
              <w:t xml:space="preserve"> </w:t>
            </w:r>
          </w:p>
        </w:tc>
        <w:tc>
          <w:tcPr>
            <w:tcW w:w="4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B8A34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5BA4F1"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D39175"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802286"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r>
      <w:tr w:rsidR="004C31D3" w:rsidRPr="004C31D3" w14:paraId="1B4E072E"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09C674F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1D827C3B"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2A41B186"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35442F62"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13DA83F1"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63568C5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0A531F82"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54D04F36"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567BACC6"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619FFFD2"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5225F79A"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1598A065"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r>
      <w:tr w:rsidR="003E7405" w:rsidRPr="004C31D3" w14:paraId="312D1557"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1B7623F0"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638" w:type="dxa"/>
            <w:tcBorders>
              <w:top w:val="nil"/>
              <w:left w:val="nil"/>
              <w:bottom w:val="nil"/>
              <w:right w:val="single" w:sz="4" w:space="0" w:color="auto"/>
            </w:tcBorders>
            <w:shd w:val="clear" w:color="auto" w:fill="BDD6EE" w:themeFill="accent5" w:themeFillTint="66"/>
            <w:noWrap/>
            <w:vAlign w:val="center"/>
            <w:hideMark/>
          </w:tcPr>
          <w:p w14:paraId="1E4D78D2" w14:textId="77777777" w:rsidR="004C31D3" w:rsidRPr="00120DF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120DF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0C848D92"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5437C293"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7A306581"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4619A1A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605B3F7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tcBorders>
              <w:top w:val="nil"/>
              <w:left w:val="nil"/>
              <w:bottom w:val="nil"/>
              <w:right w:val="single" w:sz="4" w:space="0" w:color="auto"/>
            </w:tcBorders>
            <w:shd w:val="clear" w:color="auto" w:fill="BDD6EE" w:themeFill="accent5" w:themeFillTint="66"/>
            <w:noWrap/>
            <w:vAlign w:val="center"/>
            <w:hideMark/>
          </w:tcPr>
          <w:p w14:paraId="38CC5CC4" w14:textId="17F392B2" w:rsidR="007C2DD5" w:rsidRDefault="00CF0C59" w:rsidP="004C31D3">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6a: </w:t>
            </w:r>
            <w:r w:rsidR="004C31D3" w:rsidRPr="004C31D3">
              <w:rPr>
                <w:rFonts w:ascii="Calibri" w:hAnsi="Calibri" w:cs="Calibri"/>
                <w:color w:val="000000"/>
                <w:sz w:val="18"/>
                <w:szCs w:val="18"/>
                <w:lang w:val="en-US" w:eastAsia="en-US"/>
              </w:rPr>
              <w:t xml:space="preserve">if 1Tx is FDD victim band: </w:t>
            </w:r>
          </w:p>
          <w:p w14:paraId="034C13CB" w14:textId="1D16E698"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+3-3x(order-</w:t>
            </w:r>
            <w:proofErr w:type="gramStart"/>
            <w:r w:rsidRPr="004C31D3">
              <w:rPr>
                <w:rFonts w:ascii="Calibri" w:hAnsi="Calibri" w:cs="Calibri"/>
                <w:b/>
                <w:bCs/>
                <w:color w:val="000000"/>
                <w:sz w:val="18"/>
                <w:szCs w:val="18"/>
                <w:lang w:val="en-US" w:eastAsia="en-US"/>
              </w:rPr>
              <w:t>2)=</w:t>
            </w:r>
            <w:proofErr w:type="gramEnd"/>
            <w:r w:rsidRPr="004C31D3">
              <w:rPr>
                <w:rFonts w:ascii="Calibri" w:hAnsi="Calibri" w:cs="Calibri"/>
                <w:b/>
                <w:bCs/>
                <w:color w:val="000000"/>
                <w:sz w:val="18"/>
                <w:szCs w:val="18"/>
                <w:lang w:val="en-US" w:eastAsia="en-US"/>
              </w:rPr>
              <w:t xml:space="preserve">-3xorder+9 </w:t>
            </w:r>
            <w:r w:rsidRPr="004C31D3">
              <w:rPr>
                <w:rFonts w:ascii="Calibri" w:hAnsi="Calibri" w:cs="Calibri"/>
                <w:color w:val="000000"/>
                <w:sz w:val="18"/>
                <w:szCs w:val="18"/>
                <w:lang w:val="en-US" w:eastAsia="en-US"/>
              </w:rPr>
              <w:t>/ =(5)-3</w:t>
            </w:r>
            <w:r w:rsidR="00A02F95">
              <w:rPr>
                <w:rFonts w:ascii="Calibri" w:hAnsi="Calibri" w:cs="Calibri"/>
                <w:color w:val="000000"/>
                <w:sz w:val="18"/>
                <w:szCs w:val="18"/>
                <w:lang w:val="en-US" w:eastAsia="en-US"/>
              </w:rPr>
              <w:t xml:space="preserve"> in</w:t>
            </w:r>
            <w:r w:rsidRPr="004C31D3">
              <w:rPr>
                <w:rFonts w:ascii="Calibri" w:hAnsi="Calibri" w:cs="Calibri"/>
                <w:color w:val="000000"/>
                <w:sz w:val="18"/>
                <w:szCs w:val="18"/>
                <w:lang w:val="en-US" w:eastAsia="en-US"/>
              </w:rPr>
              <w:t xml:space="preserve"> Bd2</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189FFDD5"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4CD998DE"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52CA47E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highlight w:val="red"/>
                <w:lang w:val="en-US" w:eastAsia="en-US"/>
              </w:rPr>
            </w:pPr>
            <w:r w:rsidRPr="004C31D3">
              <w:rPr>
                <w:rFonts w:ascii="Calibri" w:hAnsi="Calibri" w:cs="Calibri"/>
                <w:color w:val="000000"/>
                <w:sz w:val="18"/>
                <w:szCs w:val="18"/>
                <w:highlight w:val="red"/>
                <w:lang w:val="en-US" w:eastAsia="en-US"/>
              </w:rPr>
              <w:t>-3</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3534444D"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highlight w:val="red"/>
                <w:lang w:val="en-US" w:eastAsia="en-US"/>
              </w:rPr>
            </w:pPr>
            <w:r w:rsidRPr="004C31D3">
              <w:rPr>
                <w:rFonts w:ascii="Calibri" w:hAnsi="Calibri" w:cs="Calibri"/>
                <w:color w:val="000000"/>
                <w:sz w:val="18"/>
                <w:szCs w:val="18"/>
                <w:highlight w:val="red"/>
                <w:lang w:val="en-US" w:eastAsia="en-US"/>
              </w:rPr>
              <w:t>-6</w:t>
            </w:r>
          </w:p>
        </w:tc>
      </w:tr>
      <w:tr w:rsidR="003E7405" w:rsidRPr="004C31D3" w14:paraId="5C9CC098"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29987C81"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59ED28CB"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71FDAC55"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2BC920CE"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5DFC5647" w14:textId="77777777" w:rsidR="004C31D3" w:rsidRPr="00120DF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120DF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2FB3A935"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2x20</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1A6F187E"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tcBorders>
              <w:top w:val="nil"/>
              <w:left w:val="nil"/>
              <w:bottom w:val="single" w:sz="4" w:space="0" w:color="auto"/>
              <w:right w:val="single" w:sz="4" w:space="0" w:color="auto"/>
            </w:tcBorders>
            <w:shd w:val="clear" w:color="auto" w:fill="BDD6EE" w:themeFill="accent5" w:themeFillTint="66"/>
            <w:noWrap/>
            <w:vAlign w:val="center"/>
            <w:hideMark/>
          </w:tcPr>
          <w:p w14:paraId="58EB17CC" w14:textId="61F74558" w:rsidR="007C2DD5" w:rsidRDefault="00CF0C59" w:rsidP="004C31D3">
            <w:pPr>
              <w:overflowPunct/>
              <w:autoSpaceDE/>
              <w:autoSpaceDN/>
              <w:adjustRightInd/>
              <w:spacing w:after="0"/>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6b: </w:t>
            </w:r>
            <w:r w:rsidR="004C31D3" w:rsidRPr="004C31D3">
              <w:rPr>
                <w:rFonts w:ascii="Calibri" w:hAnsi="Calibri" w:cs="Calibri"/>
                <w:color w:val="000000"/>
                <w:sz w:val="18"/>
                <w:szCs w:val="18"/>
                <w:lang w:val="en-US" w:eastAsia="en-US"/>
              </w:rPr>
              <w:t xml:space="preserve">if 2Tx is FDD victim band: </w:t>
            </w:r>
          </w:p>
          <w:p w14:paraId="56E6BC28" w14:textId="16EC03F0"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=(1)+3 Bd1</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6CCD3C32"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188B3910"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3018C7B2"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9</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41B1C9F0" w14:textId="77777777" w:rsidR="004C31D3" w:rsidRPr="004C31D3" w:rsidRDefault="004C31D3" w:rsidP="004C31D3">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12</w:t>
            </w:r>
          </w:p>
        </w:tc>
      </w:tr>
      <w:tr w:rsidR="004C31D3" w:rsidRPr="004C31D3" w14:paraId="2F8D5475"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04958135"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7</w:t>
            </w:r>
          </w:p>
        </w:tc>
        <w:tc>
          <w:tcPr>
            <w:tcW w:w="638" w:type="dxa"/>
            <w:tcBorders>
              <w:top w:val="nil"/>
              <w:left w:val="nil"/>
              <w:bottom w:val="nil"/>
              <w:right w:val="single" w:sz="4" w:space="0" w:color="auto"/>
            </w:tcBorders>
            <w:shd w:val="clear" w:color="auto" w:fill="auto"/>
            <w:noWrap/>
            <w:vAlign w:val="center"/>
            <w:hideMark/>
          </w:tcPr>
          <w:p w14:paraId="768A76A3"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auto"/>
            <w:noWrap/>
            <w:vAlign w:val="center"/>
            <w:hideMark/>
          </w:tcPr>
          <w:p w14:paraId="5B2B400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25443DF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460AC689"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182B3B6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center"/>
            <w:hideMark/>
          </w:tcPr>
          <w:p w14:paraId="4D9213F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1CD879" w14:textId="3F71D3B3"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2)+3</w:t>
            </w:r>
            <w:r w:rsidR="009C6E77">
              <w:rPr>
                <w:rFonts w:ascii="Calibri" w:hAnsi="Calibri" w:cs="Calibri"/>
                <w:color w:val="000000"/>
                <w:sz w:val="18"/>
                <w:szCs w:val="18"/>
                <w:lang w:val="en-US" w:eastAsia="en-US"/>
              </w:rPr>
              <w:t>dB</w:t>
            </w:r>
          </w:p>
        </w:tc>
        <w:tc>
          <w:tcPr>
            <w:tcW w:w="4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A95839"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AA5A6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12</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59DC48"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15</w:t>
            </w:r>
          </w:p>
        </w:tc>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6493F7"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18</w:t>
            </w:r>
          </w:p>
        </w:tc>
      </w:tr>
      <w:tr w:rsidR="004C31D3" w:rsidRPr="004C31D3" w14:paraId="56B306C1"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5BEDCB4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4C9CDE54"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51B2621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436B105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7D5E7B3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396E616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center"/>
            <w:hideMark/>
          </w:tcPr>
          <w:p w14:paraId="5A9AD4C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47B3C9B7"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574E3A89"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6F2882E4"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00325EF7"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2771E035"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r>
      <w:tr w:rsidR="007C2DD5" w:rsidRPr="004C31D3" w14:paraId="366B9E72"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2D16F680"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8</w:t>
            </w:r>
          </w:p>
        </w:tc>
        <w:tc>
          <w:tcPr>
            <w:tcW w:w="638" w:type="dxa"/>
            <w:tcBorders>
              <w:top w:val="nil"/>
              <w:left w:val="nil"/>
              <w:bottom w:val="nil"/>
              <w:right w:val="single" w:sz="4" w:space="0" w:color="auto"/>
            </w:tcBorders>
            <w:shd w:val="clear" w:color="auto" w:fill="BDD6EE" w:themeFill="accent5" w:themeFillTint="66"/>
            <w:noWrap/>
            <w:vAlign w:val="center"/>
            <w:hideMark/>
          </w:tcPr>
          <w:p w14:paraId="64FB64EA"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1875464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66153F72"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582FE0B7"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282F73CF"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3F7A9601"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0</w:t>
            </w:r>
          </w:p>
        </w:tc>
        <w:tc>
          <w:tcPr>
            <w:tcW w:w="3870" w:type="dxa"/>
            <w:tcBorders>
              <w:top w:val="nil"/>
              <w:left w:val="nil"/>
              <w:bottom w:val="nil"/>
              <w:right w:val="single" w:sz="4" w:space="0" w:color="auto"/>
            </w:tcBorders>
            <w:shd w:val="clear" w:color="auto" w:fill="BDD6EE" w:themeFill="accent5" w:themeFillTint="66"/>
            <w:noWrap/>
            <w:vAlign w:val="center"/>
            <w:hideMark/>
          </w:tcPr>
          <w:p w14:paraId="789C6517" w14:textId="19195947" w:rsidR="007C2DD5" w:rsidRPr="009C6E77" w:rsidRDefault="00CF0C59"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 xml:space="preserve">8a: </w:t>
            </w:r>
            <w:r w:rsidR="004C31D3" w:rsidRPr="009C6E77">
              <w:rPr>
                <w:rFonts w:ascii="Calibri" w:hAnsi="Calibri" w:cs="Calibri"/>
                <w:color w:val="000000"/>
                <w:sz w:val="18"/>
                <w:szCs w:val="18"/>
                <w:lang w:val="en-US" w:eastAsia="en-US"/>
              </w:rPr>
              <w:t xml:space="preserve">if 1Tx is FDD victim band: </w:t>
            </w:r>
          </w:p>
          <w:p w14:paraId="1E4FC820" w14:textId="4DFCDC4D" w:rsidR="004C31D3" w:rsidRPr="009C6E77"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b/>
                <w:bCs/>
                <w:color w:val="000000"/>
                <w:sz w:val="18"/>
                <w:szCs w:val="18"/>
                <w:lang w:val="en-US" w:eastAsia="en-US"/>
              </w:rPr>
              <w:t>+3x(order-</w:t>
            </w:r>
            <w:proofErr w:type="gramStart"/>
            <w:r w:rsidRPr="009C6E77">
              <w:rPr>
                <w:rFonts w:ascii="Calibri" w:hAnsi="Calibri" w:cs="Calibri"/>
                <w:b/>
                <w:bCs/>
                <w:color w:val="000000"/>
                <w:sz w:val="18"/>
                <w:szCs w:val="18"/>
                <w:lang w:val="en-US" w:eastAsia="en-US"/>
              </w:rPr>
              <w:t>1)+</w:t>
            </w:r>
            <w:proofErr w:type="gramEnd"/>
            <w:r w:rsidRPr="009C6E77">
              <w:rPr>
                <w:rFonts w:ascii="Calibri" w:hAnsi="Calibri" w:cs="Calibri"/>
                <w:b/>
                <w:bCs/>
                <w:color w:val="000000"/>
                <w:sz w:val="18"/>
                <w:szCs w:val="18"/>
                <w:lang w:val="en-US" w:eastAsia="en-US"/>
              </w:rPr>
              <w:t>3=3xorder</w:t>
            </w:r>
            <w:r w:rsidRPr="009C6E77">
              <w:rPr>
                <w:rFonts w:ascii="Calibri" w:hAnsi="Calibri" w:cs="Calibri"/>
                <w:color w:val="000000"/>
                <w:sz w:val="18"/>
                <w:szCs w:val="18"/>
                <w:lang w:val="en-US" w:eastAsia="en-US"/>
              </w:rPr>
              <w:t xml:space="preserve"> / =(4)+3dB</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75BD3E67"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780FD9E5"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1327165D"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5D919E1D"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7C2DD5" w:rsidRPr="004C31D3" w14:paraId="28F9D6FB" w14:textId="77777777" w:rsidTr="007C2DD5">
        <w:trPr>
          <w:trHeight w:val="24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9AA4212"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73B59164"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2D5E7A0A"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1C7C912D"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71DA2005"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45AC25F1"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2x23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83870B4"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0</w:t>
            </w:r>
          </w:p>
        </w:tc>
        <w:tc>
          <w:tcPr>
            <w:tcW w:w="3870" w:type="dxa"/>
            <w:tcBorders>
              <w:top w:val="nil"/>
              <w:left w:val="nil"/>
              <w:bottom w:val="single" w:sz="4" w:space="0" w:color="auto"/>
              <w:right w:val="single" w:sz="4" w:space="0" w:color="auto"/>
            </w:tcBorders>
            <w:shd w:val="clear" w:color="auto" w:fill="BDD6EE" w:themeFill="accent5" w:themeFillTint="66"/>
            <w:noWrap/>
            <w:vAlign w:val="center"/>
            <w:hideMark/>
          </w:tcPr>
          <w:p w14:paraId="61C94048" w14:textId="23E76122" w:rsidR="007C2DD5" w:rsidRPr="009C6E77" w:rsidRDefault="00CF0C59" w:rsidP="004C31D3">
            <w:pPr>
              <w:overflowPunct/>
              <w:autoSpaceDE/>
              <w:autoSpaceDN/>
              <w:adjustRightInd/>
              <w:spacing w:after="0"/>
              <w:textAlignment w:val="auto"/>
              <w:rPr>
                <w:rFonts w:ascii="Calibri" w:hAnsi="Calibri" w:cs="Calibri"/>
                <w:b/>
                <w:bCs/>
                <w:color w:val="000000"/>
                <w:sz w:val="18"/>
                <w:szCs w:val="18"/>
                <w:lang w:val="en-US" w:eastAsia="en-US"/>
              </w:rPr>
            </w:pPr>
            <w:r w:rsidRPr="009C6E77">
              <w:rPr>
                <w:rFonts w:ascii="Calibri" w:hAnsi="Calibri" w:cs="Calibri"/>
                <w:color w:val="000000"/>
                <w:sz w:val="18"/>
                <w:szCs w:val="18"/>
                <w:lang w:val="en-US" w:eastAsia="en-US"/>
              </w:rPr>
              <w:t xml:space="preserve">8b: </w:t>
            </w:r>
            <w:r w:rsidR="004C31D3" w:rsidRPr="009C6E77">
              <w:rPr>
                <w:rFonts w:ascii="Calibri" w:hAnsi="Calibri" w:cs="Calibri"/>
                <w:color w:val="000000"/>
                <w:sz w:val="18"/>
                <w:szCs w:val="18"/>
                <w:lang w:val="en-US" w:eastAsia="en-US"/>
              </w:rPr>
              <w:t>if 2Tx is FDD victim band:</w:t>
            </w:r>
            <w:r w:rsidR="004C31D3" w:rsidRPr="009C6E77">
              <w:rPr>
                <w:rFonts w:ascii="Calibri" w:hAnsi="Calibri" w:cs="Calibri"/>
                <w:b/>
                <w:bCs/>
                <w:color w:val="000000"/>
                <w:sz w:val="18"/>
                <w:szCs w:val="18"/>
                <w:lang w:val="en-US" w:eastAsia="en-US"/>
              </w:rPr>
              <w:t xml:space="preserve"> </w:t>
            </w:r>
          </w:p>
          <w:p w14:paraId="06544155" w14:textId="22DF0B82" w:rsidR="004C31D3" w:rsidRPr="009C6E77"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9C6E77">
              <w:rPr>
                <w:rFonts w:ascii="Calibri" w:hAnsi="Calibri" w:cs="Calibri"/>
                <w:b/>
                <w:bCs/>
                <w:color w:val="000000"/>
                <w:sz w:val="18"/>
                <w:szCs w:val="18"/>
                <w:lang w:val="en-US" w:eastAsia="en-US"/>
              </w:rPr>
              <w:t>+3*(order+order-</w:t>
            </w:r>
            <w:proofErr w:type="gramStart"/>
            <w:r w:rsidRPr="009C6E77">
              <w:rPr>
                <w:rFonts w:ascii="Calibri" w:hAnsi="Calibri" w:cs="Calibri"/>
                <w:b/>
                <w:bCs/>
                <w:color w:val="000000"/>
                <w:sz w:val="18"/>
                <w:szCs w:val="18"/>
                <w:lang w:val="en-US" w:eastAsia="en-US"/>
              </w:rPr>
              <w:t>1)=</w:t>
            </w:r>
            <w:proofErr w:type="gramEnd"/>
            <w:r w:rsidRPr="009C6E77">
              <w:rPr>
                <w:rFonts w:ascii="Calibri" w:hAnsi="Calibri" w:cs="Calibri"/>
                <w:b/>
                <w:bCs/>
                <w:color w:val="000000"/>
                <w:sz w:val="18"/>
                <w:szCs w:val="18"/>
                <w:lang w:val="en-US" w:eastAsia="en-US"/>
              </w:rPr>
              <w:t>6xorder-3</w:t>
            </w:r>
            <w:r w:rsidRPr="009C6E77">
              <w:rPr>
                <w:rFonts w:ascii="Calibri" w:hAnsi="Calibri" w:cs="Calibri"/>
                <w:color w:val="000000"/>
                <w:sz w:val="18"/>
                <w:szCs w:val="18"/>
                <w:lang w:val="en-US" w:eastAsia="en-US"/>
              </w:rPr>
              <w:t xml:space="preserve"> / =(2)+3*(order-1)</w:t>
            </w:r>
          </w:p>
        </w:tc>
        <w:tc>
          <w:tcPr>
            <w:tcW w:w="487" w:type="dxa"/>
            <w:tcBorders>
              <w:top w:val="nil"/>
              <w:left w:val="nil"/>
              <w:bottom w:val="single" w:sz="4" w:space="0" w:color="auto"/>
              <w:right w:val="single" w:sz="4" w:space="0" w:color="auto"/>
            </w:tcBorders>
            <w:shd w:val="clear" w:color="auto" w:fill="BDD6EE" w:themeFill="accent5" w:themeFillTint="66"/>
            <w:noWrap/>
            <w:vAlign w:val="center"/>
            <w:hideMark/>
          </w:tcPr>
          <w:p w14:paraId="695B0BEE"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9</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64E59030"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15</w:t>
            </w:r>
          </w:p>
        </w:tc>
        <w:tc>
          <w:tcPr>
            <w:tcW w:w="578" w:type="dxa"/>
            <w:tcBorders>
              <w:top w:val="nil"/>
              <w:left w:val="nil"/>
              <w:bottom w:val="single" w:sz="4" w:space="0" w:color="auto"/>
              <w:right w:val="single" w:sz="4" w:space="0" w:color="auto"/>
            </w:tcBorders>
            <w:shd w:val="clear" w:color="auto" w:fill="BDD6EE" w:themeFill="accent5" w:themeFillTint="66"/>
            <w:noWrap/>
            <w:vAlign w:val="center"/>
            <w:hideMark/>
          </w:tcPr>
          <w:p w14:paraId="55D95C66"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21</w:t>
            </w:r>
          </w:p>
        </w:tc>
        <w:tc>
          <w:tcPr>
            <w:tcW w:w="697" w:type="dxa"/>
            <w:tcBorders>
              <w:top w:val="nil"/>
              <w:left w:val="nil"/>
              <w:bottom w:val="single" w:sz="4" w:space="0" w:color="auto"/>
              <w:right w:val="single" w:sz="4" w:space="0" w:color="auto"/>
            </w:tcBorders>
            <w:shd w:val="clear" w:color="auto" w:fill="BDD6EE" w:themeFill="accent5" w:themeFillTint="66"/>
            <w:noWrap/>
            <w:vAlign w:val="center"/>
            <w:hideMark/>
          </w:tcPr>
          <w:p w14:paraId="0EBAA287" w14:textId="77777777" w:rsidR="004C31D3" w:rsidRPr="004C31D3" w:rsidRDefault="004C31D3" w:rsidP="004C31D3">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27</w:t>
            </w:r>
          </w:p>
        </w:tc>
      </w:tr>
      <w:tr w:rsidR="004C31D3" w:rsidRPr="004C31D3" w14:paraId="4CCDF5EA"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13B92F08"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638" w:type="dxa"/>
            <w:tcBorders>
              <w:top w:val="nil"/>
              <w:left w:val="nil"/>
              <w:bottom w:val="nil"/>
              <w:right w:val="single" w:sz="4" w:space="0" w:color="auto"/>
            </w:tcBorders>
            <w:shd w:val="clear" w:color="auto" w:fill="auto"/>
            <w:noWrap/>
            <w:vAlign w:val="center"/>
            <w:hideMark/>
          </w:tcPr>
          <w:p w14:paraId="424E0333"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auto"/>
            <w:noWrap/>
            <w:vAlign w:val="center"/>
            <w:hideMark/>
          </w:tcPr>
          <w:p w14:paraId="5E50E47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605AB513"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12E18B0C"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2398570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26505D6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72EBCE"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+3*order+1.7*(order-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+4.7xorder-1.7</w:t>
            </w:r>
            <w:r w:rsidRPr="004C31D3">
              <w:rPr>
                <w:rFonts w:ascii="Calibri" w:hAnsi="Calibri" w:cs="Calibri"/>
                <w:color w:val="000000"/>
                <w:sz w:val="18"/>
                <w:szCs w:val="18"/>
                <w:lang w:val="en-US" w:eastAsia="en-US"/>
              </w:rPr>
              <w:t>/ =(2)+1.7*(order-1)</w:t>
            </w:r>
          </w:p>
        </w:tc>
        <w:tc>
          <w:tcPr>
            <w:tcW w:w="487" w:type="dxa"/>
            <w:tcBorders>
              <w:top w:val="nil"/>
              <w:left w:val="nil"/>
              <w:bottom w:val="nil"/>
              <w:right w:val="single" w:sz="4" w:space="0" w:color="auto"/>
            </w:tcBorders>
            <w:shd w:val="clear" w:color="auto" w:fill="auto"/>
            <w:noWrap/>
            <w:vAlign w:val="center"/>
            <w:hideMark/>
          </w:tcPr>
          <w:p w14:paraId="41CD25E9" w14:textId="77777777" w:rsidR="004C31D3" w:rsidRPr="004C31D3" w:rsidRDefault="004C31D3" w:rsidP="004C31D3">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7.7</w:t>
            </w:r>
          </w:p>
        </w:tc>
        <w:tc>
          <w:tcPr>
            <w:tcW w:w="578" w:type="dxa"/>
            <w:tcBorders>
              <w:top w:val="nil"/>
              <w:left w:val="nil"/>
              <w:bottom w:val="nil"/>
              <w:right w:val="single" w:sz="4" w:space="0" w:color="auto"/>
            </w:tcBorders>
            <w:shd w:val="clear" w:color="auto" w:fill="auto"/>
            <w:noWrap/>
            <w:vAlign w:val="center"/>
            <w:hideMark/>
          </w:tcPr>
          <w:p w14:paraId="763440F2" w14:textId="77777777" w:rsidR="004C31D3" w:rsidRPr="004C31D3" w:rsidRDefault="004C31D3" w:rsidP="004C31D3">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12.4</w:t>
            </w:r>
          </w:p>
        </w:tc>
        <w:tc>
          <w:tcPr>
            <w:tcW w:w="578" w:type="dxa"/>
            <w:tcBorders>
              <w:top w:val="nil"/>
              <w:left w:val="nil"/>
              <w:bottom w:val="nil"/>
              <w:right w:val="single" w:sz="4" w:space="0" w:color="auto"/>
            </w:tcBorders>
            <w:shd w:val="clear" w:color="auto" w:fill="auto"/>
            <w:noWrap/>
            <w:vAlign w:val="center"/>
            <w:hideMark/>
          </w:tcPr>
          <w:p w14:paraId="4DAC73EE" w14:textId="77777777" w:rsidR="004C31D3" w:rsidRPr="004C31D3" w:rsidRDefault="004C31D3" w:rsidP="004C31D3">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17.1</w:t>
            </w:r>
          </w:p>
        </w:tc>
        <w:tc>
          <w:tcPr>
            <w:tcW w:w="697" w:type="dxa"/>
            <w:tcBorders>
              <w:top w:val="nil"/>
              <w:left w:val="nil"/>
              <w:bottom w:val="nil"/>
              <w:right w:val="single" w:sz="4" w:space="0" w:color="auto"/>
            </w:tcBorders>
            <w:shd w:val="clear" w:color="auto" w:fill="auto"/>
            <w:noWrap/>
            <w:vAlign w:val="center"/>
            <w:hideMark/>
          </w:tcPr>
          <w:p w14:paraId="6BE86094" w14:textId="77777777" w:rsidR="004C31D3" w:rsidRPr="004C31D3" w:rsidRDefault="004C31D3" w:rsidP="004C31D3">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21.8</w:t>
            </w:r>
          </w:p>
        </w:tc>
      </w:tr>
      <w:tr w:rsidR="004C31D3" w:rsidRPr="004C31D3" w14:paraId="03FF62FC"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45FFE6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41B0956E"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auto"/>
            <w:noWrap/>
            <w:vAlign w:val="center"/>
            <w:hideMark/>
          </w:tcPr>
          <w:p w14:paraId="6E17111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2F75B5"/>
            <w:noWrap/>
            <w:vAlign w:val="center"/>
            <w:hideMark/>
          </w:tcPr>
          <w:p w14:paraId="05F8CD5F"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PC1.5</w:t>
            </w:r>
          </w:p>
        </w:tc>
        <w:tc>
          <w:tcPr>
            <w:tcW w:w="489" w:type="dxa"/>
            <w:tcBorders>
              <w:top w:val="nil"/>
              <w:left w:val="nil"/>
              <w:bottom w:val="single" w:sz="4" w:space="0" w:color="auto"/>
              <w:right w:val="single" w:sz="4" w:space="0" w:color="auto"/>
            </w:tcBorders>
            <w:shd w:val="clear" w:color="000000" w:fill="2F75B5"/>
            <w:noWrap/>
            <w:vAlign w:val="center"/>
            <w:hideMark/>
          </w:tcPr>
          <w:p w14:paraId="34EB79C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auto"/>
            <w:noWrap/>
            <w:vAlign w:val="center"/>
            <w:hideMark/>
          </w:tcPr>
          <w:p w14:paraId="728C6C06"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2x24.7</w:t>
            </w:r>
          </w:p>
        </w:tc>
        <w:tc>
          <w:tcPr>
            <w:tcW w:w="627" w:type="dxa"/>
            <w:tcBorders>
              <w:top w:val="nil"/>
              <w:left w:val="nil"/>
              <w:bottom w:val="single" w:sz="4" w:space="0" w:color="auto"/>
              <w:right w:val="single" w:sz="4" w:space="0" w:color="auto"/>
            </w:tcBorders>
            <w:shd w:val="clear" w:color="auto" w:fill="auto"/>
            <w:noWrap/>
            <w:vAlign w:val="center"/>
            <w:hideMark/>
          </w:tcPr>
          <w:p w14:paraId="10191DF7"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2ED67E45"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tcBorders>
              <w:top w:val="nil"/>
              <w:left w:val="nil"/>
              <w:bottom w:val="single" w:sz="4" w:space="0" w:color="auto"/>
              <w:right w:val="single" w:sz="4" w:space="0" w:color="auto"/>
            </w:tcBorders>
            <w:shd w:val="clear" w:color="auto" w:fill="auto"/>
            <w:noWrap/>
            <w:vAlign w:val="center"/>
            <w:hideMark/>
          </w:tcPr>
          <w:p w14:paraId="75B6FB8C"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=&gt;9</w:t>
            </w:r>
          </w:p>
        </w:tc>
        <w:tc>
          <w:tcPr>
            <w:tcW w:w="578" w:type="dxa"/>
            <w:tcBorders>
              <w:top w:val="nil"/>
              <w:left w:val="nil"/>
              <w:bottom w:val="single" w:sz="4" w:space="0" w:color="auto"/>
              <w:right w:val="single" w:sz="4" w:space="0" w:color="auto"/>
            </w:tcBorders>
            <w:shd w:val="clear" w:color="auto" w:fill="auto"/>
            <w:noWrap/>
            <w:vAlign w:val="center"/>
            <w:hideMark/>
          </w:tcPr>
          <w:p w14:paraId="07DD2BF0"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=&gt;12</w:t>
            </w:r>
          </w:p>
        </w:tc>
        <w:tc>
          <w:tcPr>
            <w:tcW w:w="578" w:type="dxa"/>
            <w:tcBorders>
              <w:top w:val="nil"/>
              <w:left w:val="nil"/>
              <w:bottom w:val="single" w:sz="4" w:space="0" w:color="auto"/>
              <w:right w:val="single" w:sz="4" w:space="0" w:color="auto"/>
            </w:tcBorders>
            <w:shd w:val="clear" w:color="auto" w:fill="auto"/>
            <w:noWrap/>
            <w:vAlign w:val="center"/>
            <w:hideMark/>
          </w:tcPr>
          <w:p w14:paraId="4AEB5640"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=&gt;18</w:t>
            </w:r>
          </w:p>
        </w:tc>
        <w:tc>
          <w:tcPr>
            <w:tcW w:w="697" w:type="dxa"/>
            <w:tcBorders>
              <w:top w:val="nil"/>
              <w:left w:val="nil"/>
              <w:bottom w:val="single" w:sz="4" w:space="0" w:color="auto"/>
              <w:right w:val="single" w:sz="4" w:space="0" w:color="auto"/>
            </w:tcBorders>
            <w:shd w:val="clear" w:color="auto" w:fill="auto"/>
            <w:noWrap/>
            <w:vAlign w:val="center"/>
            <w:hideMark/>
          </w:tcPr>
          <w:p w14:paraId="4158BAB4"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=&gt;21</w:t>
            </w:r>
          </w:p>
        </w:tc>
      </w:tr>
      <w:tr w:rsidR="007C2DD5" w:rsidRPr="004C31D3" w14:paraId="06EA130F"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77851DFB"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10</w:t>
            </w:r>
          </w:p>
        </w:tc>
        <w:tc>
          <w:tcPr>
            <w:tcW w:w="638" w:type="dxa"/>
            <w:tcBorders>
              <w:top w:val="nil"/>
              <w:left w:val="nil"/>
              <w:bottom w:val="nil"/>
              <w:right w:val="single" w:sz="4" w:space="0" w:color="auto"/>
            </w:tcBorders>
            <w:shd w:val="clear" w:color="auto" w:fill="BDD6EE" w:themeFill="accent5" w:themeFillTint="66"/>
            <w:noWrap/>
            <w:vAlign w:val="center"/>
            <w:hideMark/>
          </w:tcPr>
          <w:p w14:paraId="48DC2E7A" w14:textId="77777777" w:rsidR="004C31D3" w:rsidRPr="004C31D3" w:rsidRDefault="004C31D3" w:rsidP="006F1368">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2B9A53AB"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5A889352"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4488A694"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33198B81"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609946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2D000429"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 xml:space="preserve">3=3xorder </w:t>
            </w:r>
            <w:r w:rsidRPr="004C31D3">
              <w:rPr>
                <w:rFonts w:ascii="Calibri" w:hAnsi="Calibri" w:cs="Calibri"/>
                <w:color w:val="000000"/>
                <w:sz w:val="18"/>
                <w:szCs w:val="18"/>
                <w:lang w:val="en-US" w:eastAsia="en-US"/>
              </w:rPr>
              <w:t>/ =(4)+3dB</w:t>
            </w:r>
          </w:p>
        </w:tc>
        <w:tc>
          <w:tcPr>
            <w:tcW w:w="48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74AC5B94"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13422FEF"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6D359E57"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3D086A7D" w14:textId="77777777" w:rsidR="004C31D3" w:rsidRPr="004C31D3" w:rsidRDefault="004C31D3" w:rsidP="004C31D3">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4C31D3" w:rsidRPr="004C31D3" w14:paraId="7A0174A4"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CE9CB2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1023E440"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099CED4A"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2F75B5"/>
            <w:noWrap/>
            <w:vAlign w:val="center"/>
            <w:hideMark/>
          </w:tcPr>
          <w:p w14:paraId="6447D87E"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PC1.5</w:t>
            </w:r>
          </w:p>
        </w:tc>
        <w:tc>
          <w:tcPr>
            <w:tcW w:w="489" w:type="dxa"/>
            <w:tcBorders>
              <w:top w:val="nil"/>
              <w:left w:val="nil"/>
              <w:bottom w:val="single" w:sz="4" w:space="0" w:color="auto"/>
              <w:right w:val="single" w:sz="4" w:space="0" w:color="auto"/>
            </w:tcBorders>
            <w:shd w:val="clear" w:color="000000" w:fill="2F75B5"/>
            <w:noWrap/>
            <w:vAlign w:val="center"/>
            <w:hideMark/>
          </w:tcPr>
          <w:p w14:paraId="334944D9"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auto"/>
            <w:noWrap/>
            <w:vAlign w:val="center"/>
            <w:hideMark/>
          </w:tcPr>
          <w:p w14:paraId="4BCF1EFF" w14:textId="77777777" w:rsidR="004C31D3" w:rsidRPr="009C6E77"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9C6E77">
              <w:rPr>
                <w:rFonts w:ascii="Calibri" w:hAnsi="Calibri" w:cs="Calibri"/>
                <w:color w:val="000000"/>
                <w:sz w:val="18"/>
                <w:szCs w:val="18"/>
                <w:lang w:val="en-US" w:eastAsia="en-US"/>
              </w:rPr>
              <w:t>2x23</w:t>
            </w:r>
          </w:p>
        </w:tc>
        <w:tc>
          <w:tcPr>
            <w:tcW w:w="627" w:type="dxa"/>
            <w:tcBorders>
              <w:top w:val="nil"/>
              <w:left w:val="nil"/>
              <w:bottom w:val="single" w:sz="4" w:space="0" w:color="auto"/>
              <w:right w:val="single" w:sz="4" w:space="0" w:color="auto"/>
            </w:tcBorders>
            <w:shd w:val="clear" w:color="auto" w:fill="auto"/>
            <w:noWrap/>
            <w:vAlign w:val="center"/>
            <w:hideMark/>
          </w:tcPr>
          <w:p w14:paraId="63E4F44D" w14:textId="77777777" w:rsidR="004C31D3" w:rsidRPr="004C31D3" w:rsidRDefault="004C31D3" w:rsidP="006F1368">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179E25D6" w14:textId="77777777" w:rsidR="004C31D3" w:rsidRPr="004C31D3" w:rsidRDefault="004C31D3" w:rsidP="004C31D3">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291E461B"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0974389A"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4AAC27AA"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497A75AE" w14:textId="77777777" w:rsidR="004C31D3" w:rsidRPr="004C31D3" w:rsidRDefault="004C31D3" w:rsidP="004C31D3">
            <w:pPr>
              <w:overflowPunct/>
              <w:autoSpaceDE/>
              <w:autoSpaceDN/>
              <w:adjustRightInd/>
              <w:spacing w:after="0"/>
              <w:textAlignment w:val="auto"/>
              <w:rPr>
                <w:rFonts w:ascii="Calibri" w:hAnsi="Calibri" w:cs="Calibri"/>
                <w:b/>
                <w:bCs/>
                <w:color w:val="000000"/>
                <w:sz w:val="18"/>
                <w:szCs w:val="18"/>
                <w:lang w:val="en-US" w:eastAsia="en-US"/>
              </w:rPr>
            </w:pPr>
          </w:p>
        </w:tc>
      </w:tr>
    </w:tbl>
    <w:p w14:paraId="79578D13" w14:textId="77777777" w:rsidR="005E5945" w:rsidRDefault="005E5945" w:rsidP="005E5945">
      <w:pPr>
        <w:spacing w:after="0"/>
        <w:rPr>
          <w:rFonts w:eastAsia="Arial"/>
          <w:lang w:eastAsia="zh-CN"/>
        </w:rPr>
      </w:pPr>
    </w:p>
    <w:p w14:paraId="16263E3A" w14:textId="77777777" w:rsidR="003E7405" w:rsidRDefault="003E7405" w:rsidP="003E7405">
      <w:pPr>
        <w:spacing w:after="0"/>
        <w:rPr>
          <w:rFonts w:eastAsia="Arial"/>
          <w:b/>
          <w:bCs/>
          <w:lang w:eastAsia="zh-CN"/>
        </w:rPr>
      </w:pPr>
      <w:r w:rsidRPr="004018E7">
        <w:rPr>
          <w:rFonts w:eastAsia="Arial"/>
          <w:b/>
          <w:bCs/>
          <w:lang w:eastAsia="zh-CN"/>
        </w:rPr>
        <w:t xml:space="preserve">Observation: </w:t>
      </w:r>
    </w:p>
    <w:p w14:paraId="569FA7ED" w14:textId="00704C28" w:rsidR="003E7405" w:rsidRDefault="003E7405">
      <w:pPr>
        <w:pStyle w:val="ListParagraph"/>
        <w:numPr>
          <w:ilvl w:val="0"/>
          <w:numId w:val="30"/>
        </w:numPr>
        <w:spacing w:after="0"/>
        <w:ind w:firstLineChars="0"/>
        <w:rPr>
          <w:rFonts w:eastAsia="Arial"/>
          <w:b/>
          <w:bCs/>
          <w:lang w:eastAsia="zh-CN"/>
        </w:rPr>
      </w:pPr>
      <w:r>
        <w:rPr>
          <w:rFonts w:eastAsia="Arial"/>
          <w:b/>
          <w:bCs/>
          <w:lang w:eastAsia="zh-CN"/>
        </w:rPr>
        <w:t>The worst</w:t>
      </w:r>
      <w:r w:rsidR="006708B8">
        <w:rPr>
          <w:rFonts w:eastAsia="Arial"/>
          <w:b/>
          <w:bCs/>
          <w:lang w:eastAsia="zh-CN"/>
        </w:rPr>
        <w:t>-</w:t>
      </w:r>
      <w:r>
        <w:rPr>
          <w:rFonts w:eastAsia="Arial"/>
          <w:b/>
          <w:bCs/>
          <w:lang w:eastAsia="zh-CN"/>
        </w:rPr>
        <w:t>case IMD increase</w:t>
      </w:r>
      <w:r w:rsidR="00863845">
        <w:rPr>
          <w:rFonts w:eastAsia="Arial"/>
          <w:b/>
          <w:bCs/>
          <w:lang w:eastAsia="zh-CN"/>
        </w:rPr>
        <w:t xml:space="preserve"> versus PC3</w:t>
      </w:r>
      <w:r>
        <w:rPr>
          <w:rFonts w:eastAsia="Arial"/>
          <w:b/>
          <w:bCs/>
          <w:lang w:eastAsia="zh-CN"/>
        </w:rPr>
        <w:t xml:space="preserve"> is 27dB for IMD5 </w:t>
      </w:r>
      <w:r w:rsidR="00863845">
        <w:rPr>
          <w:rFonts w:eastAsia="Arial"/>
          <w:b/>
          <w:bCs/>
          <w:lang w:eastAsia="zh-CN"/>
        </w:rPr>
        <w:t xml:space="preserve">of PC1.5=PC2+PC2 2Tx when 2Tx is </w:t>
      </w:r>
      <w:r w:rsidR="006708B8">
        <w:rPr>
          <w:rFonts w:eastAsia="Arial"/>
          <w:b/>
          <w:bCs/>
          <w:lang w:eastAsia="zh-CN"/>
        </w:rPr>
        <w:t xml:space="preserve">the </w:t>
      </w:r>
      <w:r w:rsidR="00863845">
        <w:rPr>
          <w:rFonts w:eastAsia="Arial"/>
          <w:b/>
          <w:bCs/>
          <w:lang w:eastAsia="zh-CN"/>
        </w:rPr>
        <w:t>victim band. This is h</w:t>
      </w:r>
      <w:r w:rsidR="006708B8">
        <w:rPr>
          <w:rFonts w:eastAsia="Arial"/>
          <w:b/>
          <w:bCs/>
          <w:lang w:eastAsia="zh-CN"/>
        </w:rPr>
        <w:t>igh</w:t>
      </w:r>
      <w:r w:rsidR="009404E9">
        <w:rPr>
          <w:rFonts w:eastAsia="Arial"/>
          <w:b/>
          <w:bCs/>
          <w:lang w:eastAsia="zh-CN"/>
        </w:rPr>
        <w:t>,</w:t>
      </w:r>
      <w:r w:rsidR="00863845">
        <w:rPr>
          <w:rFonts w:eastAsia="Arial"/>
          <w:b/>
          <w:bCs/>
          <w:lang w:eastAsia="zh-CN"/>
        </w:rPr>
        <w:t xml:space="preserve"> but one needs to consider that PC3 IMD5MSD levels are low</w:t>
      </w:r>
      <w:r w:rsidR="006708B8">
        <w:rPr>
          <w:rFonts w:eastAsia="Arial"/>
          <w:b/>
          <w:bCs/>
          <w:lang w:eastAsia="zh-CN"/>
        </w:rPr>
        <w:t>,</w:t>
      </w:r>
      <w:r w:rsidR="00863845">
        <w:rPr>
          <w:rFonts w:eastAsia="Arial"/>
          <w:b/>
          <w:bCs/>
          <w:lang w:eastAsia="zh-CN"/>
        </w:rPr>
        <w:t xml:space="preserve"> thus 27dB is highly unlikely.</w:t>
      </w:r>
    </w:p>
    <w:p w14:paraId="3CCE95AC" w14:textId="438949F8" w:rsidR="00863845" w:rsidRDefault="00863845">
      <w:pPr>
        <w:pStyle w:val="ListParagraph"/>
        <w:numPr>
          <w:ilvl w:val="0"/>
          <w:numId w:val="30"/>
        </w:numPr>
        <w:spacing w:after="0"/>
        <w:ind w:firstLineChars="0"/>
        <w:rPr>
          <w:rFonts w:eastAsia="Arial"/>
          <w:b/>
          <w:bCs/>
          <w:lang w:eastAsia="zh-CN"/>
        </w:rPr>
      </w:pPr>
      <w:r>
        <w:rPr>
          <w:rFonts w:eastAsia="Arial"/>
          <w:b/>
          <w:bCs/>
          <w:lang w:eastAsia="zh-CN"/>
        </w:rPr>
        <w:t>There are cases where the MSD would decrease (red highlight) for the PC2=PC2+PC2 2Tx case. This is because the levels are asymmetric and the PA generating the IMD has higher capability</w:t>
      </w:r>
      <w:r w:rsidR="006708B8">
        <w:rPr>
          <w:rFonts w:eastAsia="Arial"/>
          <w:b/>
          <w:bCs/>
          <w:lang w:eastAsia="zh-CN"/>
        </w:rPr>
        <w:t>,</w:t>
      </w:r>
      <w:r>
        <w:rPr>
          <w:rFonts w:eastAsia="Arial"/>
          <w:b/>
          <w:bCs/>
          <w:lang w:eastAsia="zh-CN"/>
        </w:rPr>
        <w:t xml:space="preserve"> thus higher</w:t>
      </w:r>
      <w:r w:rsidR="006708B8">
        <w:rPr>
          <w:rFonts w:eastAsia="Arial"/>
          <w:b/>
          <w:bCs/>
          <w:lang w:eastAsia="zh-CN"/>
        </w:rPr>
        <w:t>-</w:t>
      </w:r>
      <w:r>
        <w:rPr>
          <w:rFonts w:eastAsia="Arial"/>
          <w:b/>
          <w:bCs/>
          <w:lang w:eastAsia="zh-CN"/>
        </w:rPr>
        <w:t>order IMDs would decrease. Since this is difficult to account for and the same implementation is capable of PC1.5, we propose to clamp the negative values at zero.</w:t>
      </w:r>
    </w:p>
    <w:p w14:paraId="1B4019CF" w14:textId="45F550B1" w:rsidR="007C2DD5" w:rsidRDefault="006708B8">
      <w:pPr>
        <w:pStyle w:val="ListParagraph"/>
        <w:numPr>
          <w:ilvl w:val="0"/>
          <w:numId w:val="30"/>
        </w:numPr>
        <w:spacing w:after="0"/>
        <w:ind w:firstLineChars="0"/>
        <w:rPr>
          <w:rFonts w:eastAsia="Arial"/>
          <w:b/>
          <w:bCs/>
          <w:lang w:eastAsia="zh-CN"/>
        </w:rPr>
      </w:pPr>
      <w:r>
        <w:rPr>
          <w:rFonts w:eastAsia="Arial"/>
          <w:b/>
          <w:bCs/>
          <w:lang w:eastAsia="zh-CN"/>
        </w:rPr>
        <w:t>Where</w:t>
      </w:r>
      <w:r w:rsidR="00863845">
        <w:rPr>
          <w:rFonts w:eastAsia="Arial"/>
          <w:b/>
          <w:bCs/>
          <w:lang w:eastAsia="zh-CN"/>
        </w:rPr>
        <w:t xml:space="preserve"> yellow highlight</w:t>
      </w:r>
      <w:r>
        <w:rPr>
          <w:rFonts w:eastAsia="Arial"/>
          <w:b/>
          <w:bCs/>
          <w:lang w:eastAsia="zh-CN"/>
        </w:rPr>
        <w:t xml:space="preserve"> appear</w:t>
      </w:r>
      <w:r w:rsidR="00177B67">
        <w:rPr>
          <w:rFonts w:eastAsia="Arial"/>
          <w:b/>
          <w:bCs/>
          <w:lang w:eastAsia="zh-CN"/>
        </w:rPr>
        <w:t>s</w:t>
      </w:r>
      <w:r w:rsidR="00863845">
        <w:rPr>
          <w:rFonts w:eastAsia="Arial"/>
          <w:b/>
          <w:bCs/>
          <w:lang w:eastAsia="zh-CN"/>
        </w:rPr>
        <w:t xml:space="preserve">, the </w:t>
      </w:r>
      <w:r w:rsidR="007C2DD5">
        <w:rPr>
          <w:rFonts w:eastAsia="Arial"/>
          <w:b/>
          <w:bCs/>
          <w:lang w:eastAsia="zh-CN"/>
        </w:rPr>
        <w:t>UL level on one band is not increased by a 3dB step</w:t>
      </w:r>
      <w:r>
        <w:rPr>
          <w:rFonts w:eastAsia="Arial"/>
          <w:b/>
          <w:bCs/>
          <w:lang w:eastAsia="zh-CN"/>
        </w:rPr>
        <w:t>,</w:t>
      </w:r>
      <w:r w:rsidR="007C2DD5">
        <w:rPr>
          <w:rFonts w:eastAsia="Arial"/>
          <w:b/>
          <w:bCs/>
          <w:lang w:eastAsia="zh-CN"/>
        </w:rPr>
        <w:t xml:space="preserve"> resulting in IMD increases that </w:t>
      </w:r>
      <w:r>
        <w:rPr>
          <w:rFonts w:eastAsia="Arial"/>
          <w:b/>
          <w:bCs/>
          <w:lang w:eastAsia="zh-CN"/>
        </w:rPr>
        <w:t>are</w:t>
      </w:r>
      <w:r w:rsidR="007C2DD5">
        <w:rPr>
          <w:rFonts w:eastAsia="Arial"/>
          <w:b/>
          <w:bCs/>
          <w:lang w:eastAsia="zh-CN"/>
        </w:rPr>
        <w:t xml:space="preserve"> not a multiple of 3dB. Here</w:t>
      </w:r>
      <w:r>
        <w:rPr>
          <w:rFonts w:eastAsia="Arial"/>
          <w:b/>
          <w:bCs/>
          <w:lang w:eastAsia="zh-CN"/>
        </w:rPr>
        <w:t>,</w:t>
      </w:r>
      <w:r w:rsidR="007C2DD5">
        <w:rPr>
          <w:rFonts w:eastAsia="Arial"/>
          <w:b/>
          <w:bCs/>
          <w:lang w:eastAsia="zh-CN"/>
        </w:rPr>
        <w:t xml:space="preserve"> we suggest rounding to the closest 3dB increment.</w:t>
      </w:r>
    </w:p>
    <w:p w14:paraId="7DD25C27" w14:textId="14B2529E" w:rsidR="002B6022" w:rsidRDefault="007C2DD5">
      <w:pPr>
        <w:pStyle w:val="ListParagraph"/>
        <w:numPr>
          <w:ilvl w:val="0"/>
          <w:numId w:val="30"/>
        </w:numPr>
        <w:spacing w:after="0"/>
        <w:ind w:firstLineChars="0"/>
        <w:rPr>
          <w:rFonts w:eastAsia="Arial"/>
          <w:b/>
          <w:bCs/>
          <w:lang w:eastAsia="zh-CN"/>
        </w:rPr>
      </w:pPr>
      <w:r w:rsidRPr="007C2DD5">
        <w:rPr>
          <w:rFonts w:eastAsia="Arial"/>
          <w:b/>
          <w:bCs/>
          <w:lang w:eastAsia="zh-CN"/>
        </w:rPr>
        <w:t>Overall</w:t>
      </w:r>
      <w:r w:rsidR="006708B8">
        <w:rPr>
          <w:rFonts w:eastAsia="Arial"/>
          <w:b/>
          <w:bCs/>
          <w:lang w:eastAsia="zh-CN"/>
        </w:rPr>
        <w:t>,</w:t>
      </w:r>
      <w:r w:rsidRPr="007C2DD5">
        <w:rPr>
          <w:rFonts w:eastAsia="Arial"/>
          <w:b/>
          <w:bCs/>
          <w:lang w:eastAsia="zh-CN"/>
        </w:rPr>
        <w:t xml:space="preserve"> </w:t>
      </w:r>
      <w:r w:rsidR="006708B8">
        <w:rPr>
          <w:rFonts w:eastAsia="Arial"/>
          <w:b/>
          <w:bCs/>
          <w:lang w:eastAsia="zh-CN"/>
        </w:rPr>
        <w:t xml:space="preserve">for </w:t>
      </w:r>
      <w:r w:rsidRPr="007C2DD5">
        <w:rPr>
          <w:rFonts w:eastAsia="Arial"/>
          <w:b/>
          <w:bCs/>
          <w:lang w:eastAsia="zh-CN"/>
        </w:rPr>
        <w:t>any IMD increase</w:t>
      </w:r>
      <w:r w:rsidR="006708B8">
        <w:rPr>
          <w:rFonts w:eastAsia="Arial"/>
          <w:b/>
          <w:bCs/>
          <w:lang w:eastAsia="zh-CN"/>
        </w:rPr>
        <w:t xml:space="preserve">s, the </w:t>
      </w:r>
      <w:r w:rsidRPr="007C2DD5">
        <w:rPr>
          <w:rFonts w:eastAsia="Arial"/>
          <w:b/>
          <w:bCs/>
          <w:lang w:eastAsia="zh-CN"/>
        </w:rPr>
        <w:t xml:space="preserve">maximum </w:t>
      </w:r>
      <w:proofErr w:type="spellStart"/>
      <w:r w:rsidRPr="007C2DD5">
        <w:rPr>
          <w:rFonts w:eastAsia="Arial"/>
          <w:b/>
          <w:bCs/>
          <w:lang w:eastAsia="zh-CN"/>
        </w:rPr>
        <w:t>DeltaMSD</w:t>
      </w:r>
      <w:proofErr w:type="spellEnd"/>
      <w:r w:rsidRPr="007C2DD5">
        <w:rPr>
          <w:rFonts w:eastAsia="Arial"/>
          <w:b/>
          <w:bCs/>
          <w:lang w:eastAsia="zh-CN"/>
        </w:rPr>
        <w:t xml:space="preserve"> is from 0 to 27dB in 3dB increments.</w:t>
      </w:r>
      <w:r>
        <w:rPr>
          <w:rFonts w:eastAsia="Arial"/>
          <w:b/>
          <w:bCs/>
          <w:lang w:eastAsia="zh-CN"/>
        </w:rPr>
        <w:t xml:space="preserve"> The higher values are for higher IMD orders where the PC3 MSD is small</w:t>
      </w:r>
      <w:r w:rsidR="006708B8">
        <w:rPr>
          <w:rFonts w:eastAsia="Arial"/>
          <w:b/>
          <w:bCs/>
          <w:lang w:eastAsia="zh-CN"/>
        </w:rPr>
        <w:t>,</w:t>
      </w:r>
      <w:r>
        <w:rPr>
          <w:rFonts w:eastAsia="Arial"/>
          <w:b/>
          <w:bCs/>
          <w:lang w:eastAsia="zh-CN"/>
        </w:rPr>
        <w:t xml:space="preserve"> thus the maximum </w:t>
      </w:r>
      <w:proofErr w:type="spellStart"/>
      <w:r>
        <w:rPr>
          <w:rFonts w:eastAsia="Arial"/>
          <w:b/>
          <w:bCs/>
          <w:lang w:eastAsia="zh-CN"/>
        </w:rPr>
        <w:t>DeltaMSD</w:t>
      </w:r>
      <w:proofErr w:type="spellEnd"/>
      <w:r>
        <w:rPr>
          <w:rFonts w:eastAsia="Arial"/>
          <w:b/>
          <w:bCs/>
          <w:lang w:eastAsia="zh-CN"/>
        </w:rPr>
        <w:t xml:space="preserve"> is not reached.</w:t>
      </w:r>
      <w:r w:rsidR="002B6022">
        <w:rPr>
          <w:rFonts w:eastAsia="Arial"/>
          <w:b/>
          <w:bCs/>
          <w:lang w:eastAsia="zh-CN"/>
        </w:rPr>
        <w:t xml:space="preserve"> </w:t>
      </w:r>
    </w:p>
    <w:p w14:paraId="06167641" w14:textId="4D8EF513" w:rsidR="007C2DD5" w:rsidRPr="007C2DD5" w:rsidRDefault="002B6022">
      <w:pPr>
        <w:pStyle w:val="ListParagraph"/>
        <w:numPr>
          <w:ilvl w:val="0"/>
          <w:numId w:val="30"/>
        </w:numPr>
        <w:spacing w:after="0"/>
        <w:ind w:firstLineChars="0"/>
        <w:rPr>
          <w:rFonts w:eastAsia="Arial"/>
          <w:b/>
          <w:bCs/>
          <w:lang w:eastAsia="zh-CN"/>
        </w:rPr>
      </w:pPr>
      <w:r>
        <w:rPr>
          <w:rFonts w:eastAsia="Arial"/>
          <w:b/>
          <w:bCs/>
          <w:lang w:eastAsia="zh-CN"/>
        </w:rPr>
        <w:t xml:space="preserve">It should </w:t>
      </w:r>
      <w:r w:rsidR="009158D1">
        <w:rPr>
          <w:rFonts w:eastAsia="Arial"/>
          <w:b/>
          <w:bCs/>
          <w:lang w:eastAsia="zh-CN"/>
        </w:rPr>
        <w:t xml:space="preserve">therefore </w:t>
      </w:r>
      <w:r>
        <w:rPr>
          <w:rFonts w:eastAsia="Arial"/>
          <w:b/>
          <w:bCs/>
          <w:lang w:eastAsia="zh-CN"/>
        </w:rPr>
        <w:t>be noted that higher order IMDs (</w:t>
      </w:r>
      <w:r w:rsidR="00812B6D">
        <w:rPr>
          <w:rFonts w:eastAsia="Arial"/>
          <w:b/>
          <w:bCs/>
          <w:lang w:eastAsia="zh-CN"/>
        </w:rPr>
        <w:t xml:space="preserve">orders </w:t>
      </w:r>
      <w:proofErr w:type="gramStart"/>
      <w:r>
        <w:rPr>
          <w:rFonts w:eastAsia="Arial"/>
          <w:b/>
          <w:bCs/>
          <w:lang w:eastAsia="zh-CN"/>
        </w:rPr>
        <w:t>6,7..?</w:t>
      </w:r>
      <w:proofErr w:type="gramEnd"/>
      <w:r>
        <w:rPr>
          <w:rFonts w:eastAsia="Arial"/>
          <w:b/>
          <w:bCs/>
          <w:lang w:eastAsia="zh-CN"/>
        </w:rPr>
        <w:t>) could be of concern for the inter-band highest power classes.</w:t>
      </w:r>
    </w:p>
    <w:p w14:paraId="26C34B45" w14:textId="1AB78BCB" w:rsidR="007C2DD5" w:rsidRDefault="007C2DD5" w:rsidP="007C2DD5">
      <w:pPr>
        <w:pStyle w:val="Heading2"/>
        <w:rPr>
          <w:rFonts w:eastAsia="Arial"/>
          <w:lang w:eastAsia="zh-CN"/>
        </w:rPr>
      </w:pPr>
      <w:r>
        <w:rPr>
          <w:rFonts w:eastAsia="Arial"/>
          <w:lang w:eastAsia="zh-CN"/>
        </w:rPr>
        <w:t>2.3 IMD increase calculations for 3B DL/2B UL</w:t>
      </w:r>
    </w:p>
    <w:p w14:paraId="4988C4B5" w14:textId="7776984C" w:rsidR="007C2DD5" w:rsidRDefault="007C2DD5" w:rsidP="007C2DD5">
      <w:pPr>
        <w:spacing w:after="0"/>
        <w:rPr>
          <w:rFonts w:eastAsia="Arial"/>
          <w:lang w:eastAsia="zh-CN"/>
        </w:rPr>
      </w:pPr>
      <w:r>
        <w:rPr>
          <w:rFonts w:eastAsia="Arial"/>
          <w:lang w:eastAsia="zh-CN"/>
        </w:rPr>
        <w:t xml:space="preserve">Using the assumptions </w:t>
      </w:r>
      <w:r w:rsidR="000962B7">
        <w:rPr>
          <w:rFonts w:eastAsia="Arial"/>
          <w:lang w:eastAsia="zh-CN"/>
        </w:rPr>
        <w:t xml:space="preserve">for the third DL band </w:t>
      </w:r>
      <w:r w:rsidR="002B6022">
        <w:rPr>
          <w:rFonts w:eastAsia="Arial"/>
          <w:lang w:eastAsia="zh-CN"/>
        </w:rPr>
        <w:t xml:space="preserve">MSD </w:t>
      </w:r>
      <w:r w:rsidR="000962B7">
        <w:rPr>
          <w:rFonts w:eastAsia="Arial"/>
          <w:lang w:eastAsia="zh-CN"/>
        </w:rPr>
        <w:t xml:space="preserve">being dominated by the </w:t>
      </w:r>
      <w:r w:rsidR="002B6022">
        <w:rPr>
          <w:rFonts w:eastAsia="Arial"/>
          <w:lang w:eastAsia="zh-CN"/>
        </w:rPr>
        <w:t xml:space="preserve">victim </w:t>
      </w:r>
      <w:r w:rsidR="000962B7">
        <w:rPr>
          <w:rFonts w:eastAsia="Arial"/>
          <w:lang w:eastAsia="zh-CN"/>
        </w:rPr>
        <w:t>LNA IMD</w:t>
      </w:r>
      <w:r>
        <w:rPr>
          <w:rFonts w:eastAsia="Arial"/>
          <w:lang w:eastAsia="zh-CN"/>
        </w:rPr>
        <w:t xml:space="preserve">, we have calculated the IMD increase for all </w:t>
      </w:r>
      <w:r w:rsidR="009158D1">
        <w:rPr>
          <w:rFonts w:eastAsia="Arial"/>
          <w:lang w:eastAsia="zh-CN"/>
        </w:rPr>
        <w:t>nine</w:t>
      </w:r>
      <w:r>
        <w:rPr>
          <w:rFonts w:eastAsia="Arial"/>
          <w:lang w:eastAsia="zh-CN"/>
        </w:rPr>
        <w:t xml:space="preserve"> HPUE cases by comparing step by step between the different cases. These calculations are summarized in Table </w:t>
      </w:r>
      <w:r w:rsidR="00A8276E">
        <w:rPr>
          <w:rFonts w:eastAsia="Arial"/>
          <w:lang w:eastAsia="zh-CN"/>
        </w:rPr>
        <w:t>5</w:t>
      </w:r>
      <w:r w:rsidR="009158D1">
        <w:rPr>
          <w:rFonts w:eastAsia="Arial"/>
          <w:lang w:eastAsia="zh-CN"/>
        </w:rPr>
        <w:t>,</w:t>
      </w:r>
      <w:r w:rsidR="000962B7">
        <w:rPr>
          <w:rFonts w:eastAsia="Arial"/>
          <w:lang w:eastAsia="zh-CN"/>
        </w:rPr>
        <w:t xml:space="preserve"> which is </w:t>
      </w:r>
      <w:r w:rsidR="009158D1">
        <w:rPr>
          <w:rFonts w:eastAsia="Arial"/>
          <w:lang w:eastAsia="zh-CN"/>
        </w:rPr>
        <w:t>ordered</w:t>
      </w:r>
      <w:r w:rsidR="000962B7">
        <w:rPr>
          <w:rFonts w:eastAsia="Arial"/>
          <w:lang w:eastAsia="zh-CN"/>
        </w:rPr>
        <w:t xml:space="preserve"> in the same </w:t>
      </w:r>
      <w:r w:rsidR="009158D1">
        <w:rPr>
          <w:rFonts w:eastAsia="Arial"/>
          <w:lang w:eastAsia="zh-CN"/>
        </w:rPr>
        <w:t>fashion</w:t>
      </w:r>
      <w:r w:rsidR="000962B7">
        <w:rPr>
          <w:rFonts w:eastAsia="Arial"/>
          <w:lang w:eastAsia="zh-CN"/>
        </w:rPr>
        <w:t xml:space="preserve"> </w:t>
      </w:r>
      <w:r w:rsidR="009158D1">
        <w:rPr>
          <w:rFonts w:eastAsia="Arial"/>
          <w:lang w:eastAsia="zh-CN"/>
        </w:rPr>
        <w:t>as</w:t>
      </w:r>
      <w:r w:rsidR="000962B7">
        <w:rPr>
          <w:rFonts w:eastAsia="Arial"/>
          <w:lang w:eastAsia="zh-CN"/>
        </w:rPr>
        <w:t xml:space="preserve"> Table 3.</w:t>
      </w:r>
    </w:p>
    <w:p w14:paraId="5D24E0D2" w14:textId="77777777" w:rsidR="007C2DD5" w:rsidRDefault="007C2DD5" w:rsidP="007C2DD5">
      <w:pPr>
        <w:spacing w:after="0"/>
        <w:rPr>
          <w:rFonts w:eastAsia="Arial"/>
          <w:lang w:eastAsia="zh-CN"/>
        </w:rPr>
      </w:pPr>
    </w:p>
    <w:p w14:paraId="6AD1CB01" w14:textId="01E5BD6B" w:rsidR="007C2DD5" w:rsidRDefault="007C2DD5" w:rsidP="007C2DD5">
      <w:pPr>
        <w:pStyle w:val="Caption"/>
        <w:keepNext/>
      </w:pPr>
      <w:r>
        <w:t xml:space="preserve">Table </w:t>
      </w:r>
      <w:r w:rsidR="00A8276E">
        <w:t>5</w:t>
      </w:r>
      <w:r>
        <w:t xml:space="preserve">: </w:t>
      </w:r>
      <w:r w:rsidR="004755FE" w:rsidRPr="004755FE">
        <w:rPr>
          <w:rFonts w:eastAsia="Arial"/>
          <w:b w:val="0"/>
          <w:bCs w:val="0"/>
          <w:lang w:val="en-GB" w:eastAsia="zh-CN"/>
        </w:rPr>
        <w:t>∆</w:t>
      </w:r>
      <w:r>
        <w:t xml:space="preserve">MSD calculations summary for </w:t>
      </w:r>
      <w:r w:rsidR="000962B7">
        <w:t>3</w:t>
      </w:r>
      <w:r>
        <w:t>B DL/2B UL</w:t>
      </w:r>
    </w:p>
    <w:tbl>
      <w:tblPr>
        <w:tblW w:w="10435" w:type="dxa"/>
        <w:jc w:val="center"/>
        <w:tblLook w:val="04A0" w:firstRow="1" w:lastRow="0" w:firstColumn="1" w:lastColumn="0" w:noHBand="0" w:noVBand="1"/>
      </w:tblPr>
      <w:tblGrid>
        <w:gridCol w:w="543"/>
        <w:gridCol w:w="638"/>
        <w:gridCol w:w="590"/>
        <w:gridCol w:w="633"/>
        <w:gridCol w:w="489"/>
        <w:gridCol w:w="705"/>
        <w:gridCol w:w="627"/>
        <w:gridCol w:w="3870"/>
        <w:gridCol w:w="487"/>
        <w:gridCol w:w="578"/>
        <w:gridCol w:w="578"/>
        <w:gridCol w:w="697"/>
      </w:tblGrid>
      <w:tr w:rsidR="007C2DD5" w:rsidRPr="004C31D3" w14:paraId="7730BAC9" w14:textId="77777777" w:rsidTr="00E12E35">
        <w:trPr>
          <w:trHeight w:val="525"/>
          <w:jc w:val="cent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65C2B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case</w:t>
            </w:r>
            <w:r w:rsidRPr="004C31D3">
              <w:rPr>
                <w:rFonts w:ascii="Calibri" w:hAnsi="Calibri" w:cs="Calibri"/>
                <w:b/>
                <w:bCs/>
                <w:color w:val="000000"/>
                <w:sz w:val="18"/>
                <w:szCs w:val="18"/>
                <w:lang w:val="en-US" w:eastAsia="en-US"/>
              </w:rPr>
              <w:br/>
            </w:r>
            <w:r w:rsidRPr="004C31D3">
              <w:rPr>
                <w:rFonts w:ascii="Calibri" w:hAnsi="Calibri" w:cs="Calibri"/>
                <w:color w:val="000000"/>
                <w:sz w:val="18"/>
                <w:szCs w:val="18"/>
                <w:lang w:val="en-US" w:eastAsia="en-US"/>
              </w:rPr>
              <w:t>/Rel</w:t>
            </w:r>
          </w:p>
        </w:tc>
        <w:tc>
          <w:tcPr>
            <w:tcW w:w="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C19A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ULCA PC</w:t>
            </w:r>
            <w:r w:rsidRPr="004C31D3">
              <w:rPr>
                <w:rFonts w:ascii="Calibri" w:hAnsi="Calibri" w:cs="Calibri"/>
                <w:b/>
                <w:bCs/>
                <w:color w:val="000000"/>
                <w:sz w:val="18"/>
                <w:szCs w:val="18"/>
                <w:lang w:val="en-US" w:eastAsia="en-US"/>
              </w:rPr>
              <w:br/>
            </w:r>
            <w:r w:rsidRPr="004C31D3">
              <w:rPr>
                <w:rFonts w:ascii="Calibri" w:hAnsi="Calibri" w:cs="Calibri"/>
                <w:color w:val="000000"/>
                <w:sz w:val="18"/>
                <w:szCs w:val="18"/>
                <w:lang w:val="en-US" w:eastAsia="en-US"/>
              </w:rPr>
              <w:t>/#Tx</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A0414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p>
        </w:tc>
        <w:tc>
          <w:tcPr>
            <w:tcW w:w="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F624E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r w:rsidRPr="004C31D3">
              <w:rPr>
                <w:rFonts w:ascii="Calibri" w:hAnsi="Calibri" w:cs="Calibri"/>
                <w:color w:val="000000"/>
                <w:sz w:val="18"/>
                <w:szCs w:val="18"/>
                <w:lang w:val="en-US" w:eastAsia="en-US"/>
              </w:rPr>
              <w:br/>
              <w:t>PC</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37EE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w:t>
            </w:r>
            <w:r w:rsidRPr="004C31D3">
              <w:rPr>
                <w:rFonts w:ascii="Calibri" w:hAnsi="Calibri" w:cs="Calibri"/>
                <w:color w:val="000000"/>
                <w:sz w:val="18"/>
                <w:szCs w:val="18"/>
                <w:lang w:val="en-US" w:eastAsia="en-US"/>
              </w:rPr>
              <w:br/>
              <w:t>#Tx</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581F7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/Bd </w:t>
            </w:r>
            <w:r w:rsidRPr="004C31D3">
              <w:rPr>
                <w:rFonts w:ascii="Calibri" w:hAnsi="Calibri" w:cs="Calibri"/>
                <w:color w:val="000000"/>
                <w:sz w:val="18"/>
                <w:szCs w:val="18"/>
                <w:lang w:val="en-US" w:eastAsia="en-US"/>
              </w:rPr>
              <w:t>2UL power</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CC166"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 xml:space="preserve">/Bd </w:t>
            </w:r>
            <w:r w:rsidRPr="004C31D3">
              <w:rPr>
                <w:rFonts w:ascii="Calibri" w:hAnsi="Calibri" w:cs="Calibri"/>
                <w:color w:val="000000"/>
                <w:sz w:val="18"/>
                <w:szCs w:val="18"/>
                <w:lang w:val="en-US" w:eastAsia="en-US"/>
              </w:rPr>
              <w:t>2UL</w:t>
            </w:r>
            <w:r w:rsidRPr="004C31D3">
              <w:rPr>
                <w:rFonts w:ascii="Calibri" w:hAnsi="Calibri" w:cs="Calibri"/>
                <w:color w:val="000000"/>
                <w:sz w:val="18"/>
                <w:szCs w:val="18"/>
                <w:lang w:val="en-US" w:eastAsia="en-US"/>
              </w:rPr>
              <w:br/>
              <w:t>BO</w:t>
            </w:r>
          </w:p>
        </w:tc>
        <w:tc>
          <w:tcPr>
            <w:tcW w:w="3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42885"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 xml:space="preserve">2DL2UL interference level </w:t>
            </w:r>
            <w:proofErr w:type="spellStart"/>
            <w:r w:rsidRPr="004C31D3">
              <w:rPr>
                <w:rFonts w:ascii="Calibri" w:hAnsi="Calibri" w:cs="Calibri"/>
                <w:b/>
                <w:bCs/>
                <w:color w:val="000000"/>
                <w:sz w:val="18"/>
                <w:szCs w:val="18"/>
                <w:lang w:val="en-US" w:eastAsia="en-US"/>
              </w:rPr>
              <w:t>inrease</w:t>
            </w:r>
            <w:proofErr w:type="spellEnd"/>
            <w:r w:rsidRPr="004C31D3">
              <w:rPr>
                <w:rFonts w:ascii="Calibri" w:hAnsi="Calibri" w:cs="Calibri"/>
                <w:b/>
                <w:bCs/>
                <w:color w:val="000000"/>
                <w:sz w:val="18"/>
                <w:szCs w:val="18"/>
                <w:lang w:val="en-US" w:eastAsia="en-US"/>
              </w:rPr>
              <w:t xml:space="preserve"> vs Ref</w:t>
            </w:r>
            <w:r w:rsidRPr="004C31D3">
              <w:rPr>
                <w:rFonts w:ascii="Calibri" w:hAnsi="Calibri" w:cs="Calibri"/>
                <w:color w:val="000000"/>
                <w:sz w:val="18"/>
                <w:szCs w:val="18"/>
                <w:lang w:val="en-US" w:eastAsia="en-US"/>
              </w:rPr>
              <w:t xml:space="preserve"> / vs case(x) [dB]</w:t>
            </w:r>
          </w:p>
        </w:tc>
        <w:tc>
          <w:tcPr>
            <w:tcW w:w="2340" w:type="dxa"/>
            <w:gridSpan w:val="4"/>
            <w:tcBorders>
              <w:top w:val="single" w:sz="4" w:space="0" w:color="auto"/>
              <w:left w:val="nil"/>
              <w:bottom w:val="single" w:sz="4" w:space="0" w:color="auto"/>
              <w:right w:val="single" w:sz="4" w:space="0" w:color="auto"/>
            </w:tcBorders>
            <w:shd w:val="clear" w:color="auto" w:fill="auto"/>
            <w:vAlign w:val="bottom"/>
            <w:hideMark/>
          </w:tcPr>
          <w:p w14:paraId="08A32E3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∆MSD max [dB]</w:t>
            </w:r>
          </w:p>
        </w:tc>
      </w:tr>
      <w:tr w:rsidR="007C2DD5" w:rsidRPr="004C31D3" w14:paraId="1137D252" w14:textId="77777777" w:rsidTr="00E12E35">
        <w:trPr>
          <w:trHeight w:val="240"/>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237AA3D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32EB2088"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14:paraId="014BBD34"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51A6256B"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6DF6562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1E5525F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14:paraId="439F1761"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3870" w:type="dxa"/>
            <w:vMerge/>
            <w:tcBorders>
              <w:top w:val="single" w:sz="4" w:space="0" w:color="auto"/>
              <w:left w:val="single" w:sz="4" w:space="0" w:color="auto"/>
              <w:bottom w:val="single" w:sz="4" w:space="0" w:color="auto"/>
              <w:right w:val="single" w:sz="4" w:space="0" w:color="auto"/>
            </w:tcBorders>
            <w:vAlign w:val="center"/>
            <w:hideMark/>
          </w:tcPr>
          <w:p w14:paraId="4950AE1E"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tcBorders>
              <w:top w:val="nil"/>
              <w:left w:val="nil"/>
              <w:bottom w:val="single" w:sz="4" w:space="0" w:color="auto"/>
              <w:right w:val="single" w:sz="4" w:space="0" w:color="auto"/>
            </w:tcBorders>
            <w:shd w:val="clear" w:color="auto" w:fill="auto"/>
            <w:vAlign w:val="center"/>
            <w:hideMark/>
          </w:tcPr>
          <w:p w14:paraId="3734927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w:t>
            </w:r>
          </w:p>
        </w:tc>
        <w:tc>
          <w:tcPr>
            <w:tcW w:w="578" w:type="dxa"/>
            <w:tcBorders>
              <w:top w:val="nil"/>
              <w:left w:val="nil"/>
              <w:bottom w:val="single" w:sz="4" w:space="0" w:color="auto"/>
              <w:right w:val="single" w:sz="4" w:space="0" w:color="auto"/>
            </w:tcBorders>
            <w:shd w:val="clear" w:color="auto" w:fill="auto"/>
            <w:vAlign w:val="center"/>
            <w:hideMark/>
          </w:tcPr>
          <w:p w14:paraId="76E473D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578" w:type="dxa"/>
            <w:tcBorders>
              <w:top w:val="nil"/>
              <w:left w:val="nil"/>
              <w:bottom w:val="single" w:sz="4" w:space="0" w:color="auto"/>
              <w:right w:val="single" w:sz="4" w:space="0" w:color="auto"/>
            </w:tcBorders>
            <w:shd w:val="clear" w:color="auto" w:fill="auto"/>
            <w:vAlign w:val="center"/>
            <w:hideMark/>
          </w:tcPr>
          <w:p w14:paraId="353DD6C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4</w:t>
            </w:r>
          </w:p>
        </w:tc>
        <w:tc>
          <w:tcPr>
            <w:tcW w:w="697" w:type="dxa"/>
            <w:tcBorders>
              <w:top w:val="nil"/>
              <w:left w:val="nil"/>
              <w:bottom w:val="single" w:sz="4" w:space="0" w:color="auto"/>
              <w:right w:val="single" w:sz="4" w:space="0" w:color="auto"/>
            </w:tcBorders>
            <w:shd w:val="clear" w:color="auto" w:fill="auto"/>
            <w:vAlign w:val="center"/>
            <w:hideMark/>
          </w:tcPr>
          <w:p w14:paraId="20665782"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5</w:t>
            </w:r>
          </w:p>
        </w:tc>
      </w:tr>
      <w:tr w:rsidR="007C2DD5" w:rsidRPr="004C31D3" w14:paraId="273F4231" w14:textId="77777777" w:rsidTr="00120DF3">
        <w:trPr>
          <w:trHeight w:val="70"/>
          <w:jc w:val="center"/>
        </w:trPr>
        <w:tc>
          <w:tcPr>
            <w:tcW w:w="543" w:type="dxa"/>
            <w:tcBorders>
              <w:top w:val="nil"/>
              <w:left w:val="single" w:sz="4" w:space="0" w:color="auto"/>
              <w:bottom w:val="nil"/>
              <w:right w:val="single" w:sz="4" w:space="0" w:color="auto"/>
            </w:tcBorders>
            <w:shd w:val="clear" w:color="auto" w:fill="D9D9D9" w:themeFill="background1" w:themeFillShade="D9"/>
            <w:noWrap/>
            <w:vAlign w:val="center"/>
            <w:hideMark/>
          </w:tcPr>
          <w:p w14:paraId="258C6131"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w:t>
            </w:r>
          </w:p>
        </w:tc>
        <w:tc>
          <w:tcPr>
            <w:tcW w:w="638" w:type="dxa"/>
            <w:tcBorders>
              <w:top w:val="nil"/>
              <w:left w:val="nil"/>
              <w:bottom w:val="nil"/>
              <w:right w:val="single" w:sz="4" w:space="0" w:color="auto"/>
            </w:tcBorders>
            <w:shd w:val="clear" w:color="auto" w:fill="D9D9D9" w:themeFill="background1" w:themeFillShade="D9"/>
            <w:noWrap/>
            <w:vAlign w:val="center"/>
            <w:hideMark/>
          </w:tcPr>
          <w:p w14:paraId="157960A2"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PC3</w:t>
            </w:r>
          </w:p>
        </w:tc>
        <w:tc>
          <w:tcPr>
            <w:tcW w:w="590" w:type="dxa"/>
            <w:tcBorders>
              <w:top w:val="nil"/>
              <w:left w:val="nil"/>
              <w:bottom w:val="single" w:sz="4" w:space="0" w:color="auto"/>
              <w:right w:val="single" w:sz="4" w:space="0" w:color="auto"/>
            </w:tcBorders>
            <w:shd w:val="clear" w:color="auto" w:fill="D9D9D9" w:themeFill="background1" w:themeFillShade="D9"/>
            <w:noWrap/>
            <w:vAlign w:val="center"/>
            <w:hideMark/>
          </w:tcPr>
          <w:p w14:paraId="6C7CD36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auto" w:fill="D9D9D9" w:themeFill="background1" w:themeFillShade="D9"/>
            <w:noWrap/>
            <w:vAlign w:val="center"/>
            <w:hideMark/>
          </w:tcPr>
          <w:p w14:paraId="0BC8261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auto" w:fill="D9D9D9" w:themeFill="background1" w:themeFillShade="D9"/>
            <w:noWrap/>
            <w:vAlign w:val="center"/>
            <w:hideMark/>
          </w:tcPr>
          <w:p w14:paraId="1869EF0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D9D9D9" w:themeFill="background1" w:themeFillShade="D9"/>
            <w:noWrap/>
            <w:vAlign w:val="center"/>
            <w:hideMark/>
          </w:tcPr>
          <w:p w14:paraId="33040C54"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3D59C71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83859C9"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Ref</w:t>
            </w:r>
          </w:p>
        </w:tc>
        <w:tc>
          <w:tcPr>
            <w:tcW w:w="487"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64D93AF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7CB8632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578"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48C1DE29"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697" w:type="dxa"/>
            <w:vMerge w:val="restart"/>
            <w:tcBorders>
              <w:top w:val="nil"/>
              <w:left w:val="single" w:sz="4" w:space="0" w:color="auto"/>
              <w:bottom w:val="single" w:sz="4" w:space="0" w:color="000000"/>
              <w:right w:val="single" w:sz="4" w:space="0" w:color="auto"/>
            </w:tcBorders>
            <w:shd w:val="clear" w:color="000000" w:fill="BFBFBF"/>
            <w:noWrap/>
            <w:vAlign w:val="center"/>
            <w:hideMark/>
          </w:tcPr>
          <w:p w14:paraId="5074ADE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r>
      <w:tr w:rsidR="007C2DD5" w:rsidRPr="004C31D3" w14:paraId="6904FE9A"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0DB2725"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R15</w:t>
            </w:r>
          </w:p>
        </w:tc>
        <w:tc>
          <w:tcPr>
            <w:tcW w:w="638" w:type="dxa"/>
            <w:tcBorders>
              <w:top w:val="nil"/>
              <w:left w:val="nil"/>
              <w:bottom w:val="single" w:sz="4" w:space="0" w:color="auto"/>
              <w:right w:val="single" w:sz="4" w:space="0" w:color="auto"/>
            </w:tcBorders>
            <w:shd w:val="clear" w:color="auto" w:fill="D9D9D9" w:themeFill="background1" w:themeFillShade="D9"/>
            <w:noWrap/>
            <w:vAlign w:val="center"/>
            <w:hideMark/>
          </w:tcPr>
          <w:p w14:paraId="32798C0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D9D9D9" w:themeFill="background1" w:themeFillShade="D9"/>
            <w:noWrap/>
            <w:vAlign w:val="center"/>
            <w:hideMark/>
          </w:tcPr>
          <w:p w14:paraId="7BFD1332"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auto" w:fill="D9D9D9" w:themeFill="background1" w:themeFillShade="D9"/>
            <w:noWrap/>
            <w:vAlign w:val="center"/>
            <w:hideMark/>
          </w:tcPr>
          <w:p w14:paraId="36D669A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auto" w:fill="D9D9D9" w:themeFill="background1" w:themeFillShade="D9"/>
            <w:noWrap/>
            <w:vAlign w:val="center"/>
            <w:hideMark/>
          </w:tcPr>
          <w:p w14:paraId="5A9F717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D9D9D9" w:themeFill="background1" w:themeFillShade="D9"/>
            <w:noWrap/>
            <w:vAlign w:val="center"/>
            <w:hideMark/>
          </w:tcPr>
          <w:p w14:paraId="31D01D7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D9D9D9" w:themeFill="background1" w:themeFillShade="D9"/>
            <w:noWrap/>
            <w:vAlign w:val="center"/>
            <w:hideMark/>
          </w:tcPr>
          <w:p w14:paraId="180681FF"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CB5D679"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vAlign w:val="center"/>
            <w:hideMark/>
          </w:tcPr>
          <w:p w14:paraId="76F1BAB1"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vAlign w:val="center"/>
            <w:hideMark/>
          </w:tcPr>
          <w:p w14:paraId="3294173B"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vAlign w:val="center"/>
            <w:hideMark/>
          </w:tcPr>
          <w:p w14:paraId="764C00E1"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vAlign w:val="center"/>
            <w:hideMark/>
          </w:tcPr>
          <w:p w14:paraId="5CCABEC2"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r>
      <w:tr w:rsidR="007C2DD5" w:rsidRPr="004C31D3" w14:paraId="61131763"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7FA849E2"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2</w:t>
            </w:r>
          </w:p>
        </w:tc>
        <w:tc>
          <w:tcPr>
            <w:tcW w:w="638" w:type="dxa"/>
            <w:tcBorders>
              <w:top w:val="nil"/>
              <w:left w:val="nil"/>
              <w:bottom w:val="nil"/>
              <w:right w:val="single" w:sz="4" w:space="0" w:color="auto"/>
            </w:tcBorders>
            <w:shd w:val="clear" w:color="auto" w:fill="BDD6EE" w:themeFill="accent5" w:themeFillTint="66"/>
            <w:noWrap/>
            <w:vAlign w:val="center"/>
            <w:hideMark/>
          </w:tcPr>
          <w:p w14:paraId="7627718A"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623BA082"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2489924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4CBDEC69"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2D235595"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3F96FC0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1E4ED27D"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1)+3xorder</w:t>
            </w:r>
          </w:p>
        </w:tc>
        <w:tc>
          <w:tcPr>
            <w:tcW w:w="48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50EDBF41"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4BCF0325"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5FB876CF"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42B2D145"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7C2DD5" w:rsidRPr="004C31D3" w14:paraId="47684EA1"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34750A35"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R17</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0915538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1232CF7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00B0F0"/>
            <w:noWrap/>
            <w:vAlign w:val="center"/>
            <w:hideMark/>
          </w:tcPr>
          <w:p w14:paraId="424EE00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66F447E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4478267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5068752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52623AEB"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1D7B3199" w14:textId="77777777" w:rsidR="007C2DD5" w:rsidRPr="004C31D3" w:rsidRDefault="007C2DD5" w:rsidP="00E12E35">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1A2A8776" w14:textId="77777777" w:rsidR="007C2DD5" w:rsidRPr="004C31D3" w:rsidRDefault="007C2DD5" w:rsidP="00E12E35">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6C9B7B47" w14:textId="77777777" w:rsidR="007C2DD5" w:rsidRPr="004C31D3" w:rsidRDefault="007C2DD5" w:rsidP="00E12E35">
            <w:pPr>
              <w:overflowPunct/>
              <w:autoSpaceDE/>
              <w:autoSpaceDN/>
              <w:adjustRightInd/>
              <w:spacing w:after="0"/>
              <w:textAlignment w:val="auto"/>
              <w:rPr>
                <w:rFonts w:ascii="Calibri" w:hAnsi="Calibri" w:cs="Calibri"/>
                <w:b/>
                <w:bCs/>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23D54297" w14:textId="77777777" w:rsidR="007C2DD5" w:rsidRPr="004C31D3" w:rsidRDefault="007C2DD5" w:rsidP="00E12E35">
            <w:pPr>
              <w:overflowPunct/>
              <w:autoSpaceDE/>
              <w:autoSpaceDN/>
              <w:adjustRightInd/>
              <w:spacing w:after="0"/>
              <w:textAlignment w:val="auto"/>
              <w:rPr>
                <w:rFonts w:ascii="Calibri" w:hAnsi="Calibri" w:cs="Calibri"/>
                <w:b/>
                <w:bCs/>
                <w:color w:val="000000"/>
                <w:sz w:val="18"/>
                <w:szCs w:val="18"/>
                <w:lang w:val="en-US" w:eastAsia="en-US"/>
              </w:rPr>
            </w:pPr>
          </w:p>
        </w:tc>
      </w:tr>
      <w:tr w:rsidR="000962B7" w:rsidRPr="004C31D3" w14:paraId="1CDFBE8B"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079D640A" w14:textId="77777777" w:rsidR="000962B7" w:rsidRPr="004C31D3" w:rsidRDefault="000962B7"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3</w:t>
            </w:r>
          </w:p>
        </w:tc>
        <w:tc>
          <w:tcPr>
            <w:tcW w:w="638" w:type="dxa"/>
            <w:tcBorders>
              <w:top w:val="nil"/>
              <w:left w:val="nil"/>
              <w:bottom w:val="nil"/>
              <w:right w:val="single" w:sz="4" w:space="0" w:color="auto"/>
            </w:tcBorders>
            <w:shd w:val="clear" w:color="auto" w:fill="auto"/>
            <w:noWrap/>
            <w:vAlign w:val="center"/>
            <w:hideMark/>
          </w:tcPr>
          <w:p w14:paraId="3C13762D" w14:textId="77777777" w:rsidR="000962B7" w:rsidRPr="004C31D3" w:rsidRDefault="000962B7"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auto"/>
            <w:noWrap/>
            <w:vAlign w:val="center"/>
            <w:hideMark/>
          </w:tcPr>
          <w:p w14:paraId="51A96C12"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6BA3D291"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06D1F153"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3F23BF5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596F48D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nil"/>
              <w:right w:val="single" w:sz="4" w:space="0" w:color="auto"/>
            </w:tcBorders>
            <w:shd w:val="clear" w:color="auto" w:fill="auto"/>
            <w:noWrap/>
            <w:vAlign w:val="center"/>
            <w:hideMark/>
          </w:tcPr>
          <w:p w14:paraId="1D492ADB" w14:textId="56873286" w:rsidR="000962B7" w:rsidRPr="004C31D3" w:rsidRDefault="000962B7" w:rsidP="00E12E35">
            <w:pPr>
              <w:spacing w:after="0"/>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1)+3xorder</w:t>
            </w:r>
          </w:p>
        </w:tc>
        <w:tc>
          <w:tcPr>
            <w:tcW w:w="487" w:type="dxa"/>
            <w:vMerge w:val="restart"/>
            <w:tcBorders>
              <w:top w:val="nil"/>
              <w:left w:val="nil"/>
              <w:right w:val="single" w:sz="4" w:space="0" w:color="auto"/>
            </w:tcBorders>
            <w:shd w:val="clear" w:color="auto" w:fill="auto"/>
            <w:noWrap/>
            <w:vAlign w:val="center"/>
            <w:hideMark/>
          </w:tcPr>
          <w:p w14:paraId="1AFDDE7D" w14:textId="398B165E"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nil"/>
              <w:right w:val="single" w:sz="4" w:space="0" w:color="auto"/>
            </w:tcBorders>
            <w:shd w:val="clear" w:color="auto" w:fill="auto"/>
            <w:noWrap/>
            <w:vAlign w:val="center"/>
            <w:hideMark/>
          </w:tcPr>
          <w:p w14:paraId="184D2D77" w14:textId="33365FE6"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nil"/>
              <w:right w:val="single" w:sz="4" w:space="0" w:color="auto"/>
            </w:tcBorders>
            <w:shd w:val="clear" w:color="auto" w:fill="auto"/>
            <w:noWrap/>
            <w:vAlign w:val="center"/>
            <w:hideMark/>
          </w:tcPr>
          <w:p w14:paraId="63D5EFB7" w14:textId="63A99E59"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nil"/>
              <w:right w:val="single" w:sz="4" w:space="0" w:color="auto"/>
            </w:tcBorders>
            <w:shd w:val="clear" w:color="auto" w:fill="auto"/>
            <w:noWrap/>
            <w:vAlign w:val="center"/>
            <w:hideMark/>
          </w:tcPr>
          <w:p w14:paraId="215A363E" w14:textId="46B69C7E"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15</w:t>
            </w:r>
          </w:p>
        </w:tc>
      </w:tr>
      <w:tr w:rsidR="000962B7" w:rsidRPr="004C31D3" w14:paraId="5C1740FD"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4E9DA20D"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lastRenderedPageBreak/>
              <w:t>R17</w:t>
            </w:r>
          </w:p>
        </w:tc>
        <w:tc>
          <w:tcPr>
            <w:tcW w:w="638" w:type="dxa"/>
            <w:tcBorders>
              <w:top w:val="nil"/>
              <w:left w:val="nil"/>
              <w:bottom w:val="single" w:sz="4" w:space="0" w:color="auto"/>
              <w:right w:val="single" w:sz="4" w:space="0" w:color="auto"/>
            </w:tcBorders>
            <w:shd w:val="clear" w:color="auto" w:fill="auto"/>
            <w:noWrap/>
            <w:vAlign w:val="center"/>
            <w:hideMark/>
          </w:tcPr>
          <w:p w14:paraId="105EB879"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1CD7B514"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1A4A7FCF"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3715DCE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5CC74B73"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64A65EF4"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left w:val="nil"/>
              <w:bottom w:val="single" w:sz="4" w:space="0" w:color="auto"/>
              <w:right w:val="single" w:sz="4" w:space="0" w:color="auto"/>
            </w:tcBorders>
            <w:shd w:val="clear" w:color="auto" w:fill="auto"/>
            <w:noWrap/>
            <w:vAlign w:val="center"/>
            <w:hideMark/>
          </w:tcPr>
          <w:p w14:paraId="5D95B139" w14:textId="33A1E5D3" w:rsidR="000962B7" w:rsidRPr="004C31D3" w:rsidRDefault="000962B7"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left w:val="nil"/>
              <w:bottom w:val="single" w:sz="4" w:space="0" w:color="auto"/>
              <w:right w:val="single" w:sz="4" w:space="0" w:color="auto"/>
            </w:tcBorders>
            <w:shd w:val="clear" w:color="auto" w:fill="auto"/>
            <w:noWrap/>
            <w:vAlign w:val="center"/>
            <w:hideMark/>
          </w:tcPr>
          <w:p w14:paraId="52BCB7D7" w14:textId="6358E10E"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578" w:type="dxa"/>
            <w:vMerge/>
            <w:tcBorders>
              <w:left w:val="nil"/>
              <w:bottom w:val="single" w:sz="4" w:space="0" w:color="auto"/>
              <w:right w:val="single" w:sz="4" w:space="0" w:color="auto"/>
            </w:tcBorders>
            <w:shd w:val="clear" w:color="auto" w:fill="auto"/>
            <w:noWrap/>
            <w:vAlign w:val="center"/>
            <w:hideMark/>
          </w:tcPr>
          <w:p w14:paraId="2CE58EAB" w14:textId="4C1F6350"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578" w:type="dxa"/>
            <w:vMerge/>
            <w:tcBorders>
              <w:left w:val="nil"/>
              <w:bottom w:val="single" w:sz="4" w:space="0" w:color="auto"/>
              <w:right w:val="single" w:sz="4" w:space="0" w:color="auto"/>
            </w:tcBorders>
            <w:shd w:val="clear" w:color="auto" w:fill="auto"/>
            <w:noWrap/>
            <w:vAlign w:val="center"/>
            <w:hideMark/>
          </w:tcPr>
          <w:p w14:paraId="7D9F0E9C" w14:textId="4535E1AC"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p>
        </w:tc>
        <w:tc>
          <w:tcPr>
            <w:tcW w:w="697" w:type="dxa"/>
            <w:vMerge/>
            <w:tcBorders>
              <w:left w:val="nil"/>
              <w:bottom w:val="single" w:sz="4" w:space="0" w:color="auto"/>
              <w:right w:val="single" w:sz="4" w:space="0" w:color="auto"/>
            </w:tcBorders>
            <w:shd w:val="clear" w:color="auto" w:fill="auto"/>
            <w:noWrap/>
            <w:vAlign w:val="center"/>
            <w:hideMark/>
          </w:tcPr>
          <w:p w14:paraId="5A00645E" w14:textId="5CAF044A"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p>
        </w:tc>
      </w:tr>
      <w:tr w:rsidR="000962B7" w:rsidRPr="004C31D3" w14:paraId="57EB4E22"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032517C2" w14:textId="77777777" w:rsidR="000962B7" w:rsidRPr="004C31D3" w:rsidRDefault="000962B7"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4</w:t>
            </w:r>
          </w:p>
        </w:tc>
        <w:tc>
          <w:tcPr>
            <w:tcW w:w="638" w:type="dxa"/>
            <w:tcBorders>
              <w:top w:val="nil"/>
              <w:left w:val="nil"/>
              <w:bottom w:val="nil"/>
              <w:right w:val="single" w:sz="4" w:space="0" w:color="auto"/>
            </w:tcBorders>
            <w:shd w:val="clear" w:color="auto" w:fill="BDD6EE" w:themeFill="accent5" w:themeFillTint="66"/>
            <w:noWrap/>
            <w:vAlign w:val="center"/>
            <w:hideMark/>
          </w:tcPr>
          <w:p w14:paraId="410D2BE4" w14:textId="77777777" w:rsidR="000962B7" w:rsidRPr="004C31D3" w:rsidRDefault="000962B7"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3159AF6F"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58AC0B7E"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5B41B644"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02FA3236"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5364FD7C"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nil"/>
              <w:right w:val="single" w:sz="4" w:space="0" w:color="auto"/>
            </w:tcBorders>
            <w:shd w:val="clear" w:color="auto" w:fill="BDD6EE" w:themeFill="accent5" w:themeFillTint="66"/>
            <w:noWrap/>
            <w:vAlign w:val="center"/>
            <w:hideMark/>
          </w:tcPr>
          <w:p w14:paraId="6CC21F79" w14:textId="66C38043" w:rsidR="000962B7" w:rsidRPr="004C31D3" w:rsidRDefault="000962B7" w:rsidP="007C2DD5">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=(1)+3 Bd1</w:t>
            </w:r>
          </w:p>
        </w:tc>
        <w:tc>
          <w:tcPr>
            <w:tcW w:w="487" w:type="dxa"/>
            <w:vMerge w:val="restart"/>
            <w:tcBorders>
              <w:top w:val="nil"/>
              <w:left w:val="nil"/>
              <w:right w:val="single" w:sz="4" w:space="0" w:color="auto"/>
            </w:tcBorders>
            <w:shd w:val="clear" w:color="auto" w:fill="BDD6EE" w:themeFill="accent5" w:themeFillTint="66"/>
            <w:noWrap/>
            <w:vAlign w:val="center"/>
            <w:hideMark/>
          </w:tcPr>
          <w:p w14:paraId="6E3E5413" w14:textId="7B05B246" w:rsidR="000962B7" w:rsidRPr="004C31D3" w:rsidRDefault="000962B7" w:rsidP="000962B7">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vMerge w:val="restart"/>
            <w:tcBorders>
              <w:top w:val="nil"/>
              <w:left w:val="nil"/>
              <w:right w:val="single" w:sz="4" w:space="0" w:color="auto"/>
            </w:tcBorders>
            <w:shd w:val="clear" w:color="auto" w:fill="BDD6EE" w:themeFill="accent5" w:themeFillTint="66"/>
            <w:noWrap/>
            <w:vAlign w:val="center"/>
            <w:hideMark/>
          </w:tcPr>
          <w:p w14:paraId="682C4520" w14:textId="24950E88" w:rsidR="000962B7" w:rsidRPr="004C31D3" w:rsidRDefault="000962B7" w:rsidP="000962B7">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vMerge w:val="restart"/>
            <w:tcBorders>
              <w:top w:val="nil"/>
              <w:left w:val="nil"/>
              <w:right w:val="single" w:sz="4" w:space="0" w:color="auto"/>
            </w:tcBorders>
            <w:shd w:val="clear" w:color="auto" w:fill="BDD6EE" w:themeFill="accent5" w:themeFillTint="66"/>
            <w:noWrap/>
            <w:vAlign w:val="center"/>
            <w:hideMark/>
          </w:tcPr>
          <w:p w14:paraId="0564CFF2" w14:textId="055B4EDA" w:rsidR="000962B7" w:rsidRPr="004C31D3" w:rsidRDefault="000962B7" w:rsidP="000962B7">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9</w:t>
            </w:r>
          </w:p>
        </w:tc>
        <w:tc>
          <w:tcPr>
            <w:tcW w:w="697" w:type="dxa"/>
            <w:vMerge w:val="restart"/>
            <w:tcBorders>
              <w:top w:val="nil"/>
              <w:left w:val="nil"/>
              <w:right w:val="single" w:sz="4" w:space="0" w:color="auto"/>
            </w:tcBorders>
            <w:shd w:val="clear" w:color="auto" w:fill="BDD6EE" w:themeFill="accent5" w:themeFillTint="66"/>
            <w:noWrap/>
            <w:vAlign w:val="center"/>
            <w:hideMark/>
          </w:tcPr>
          <w:p w14:paraId="078A18EF" w14:textId="49D20358" w:rsidR="000962B7" w:rsidRPr="004C31D3" w:rsidRDefault="000962B7" w:rsidP="000962B7">
            <w:pPr>
              <w:overflowPunct/>
              <w:autoSpaceDE/>
              <w:autoSpaceDN/>
              <w:adjustRightInd/>
              <w:spacing w:after="0"/>
              <w:jc w:val="center"/>
              <w:textAlignment w:val="auto"/>
              <w:rPr>
                <w:rFonts w:ascii="Calibri" w:hAnsi="Calibri" w:cs="Calibri"/>
                <w:i/>
                <w:iCs/>
                <w:color w:val="000000"/>
                <w:sz w:val="18"/>
                <w:szCs w:val="18"/>
                <w:lang w:val="en-US" w:eastAsia="en-US"/>
              </w:rPr>
            </w:pPr>
            <w:r w:rsidRPr="004C31D3">
              <w:rPr>
                <w:rFonts w:ascii="Calibri" w:hAnsi="Calibri" w:cs="Calibri"/>
                <w:i/>
                <w:iCs/>
                <w:color w:val="000000"/>
                <w:sz w:val="18"/>
                <w:szCs w:val="18"/>
                <w:lang w:val="en-US" w:eastAsia="en-US"/>
              </w:rPr>
              <w:t>1</w:t>
            </w:r>
            <w:r>
              <w:rPr>
                <w:rFonts w:ascii="Calibri" w:hAnsi="Calibri" w:cs="Calibri"/>
                <w:i/>
                <w:iCs/>
                <w:color w:val="000000"/>
                <w:sz w:val="18"/>
                <w:szCs w:val="18"/>
                <w:lang w:val="en-US" w:eastAsia="en-US"/>
              </w:rPr>
              <w:t>2</w:t>
            </w:r>
          </w:p>
        </w:tc>
      </w:tr>
      <w:tr w:rsidR="000962B7" w:rsidRPr="004C31D3" w14:paraId="227C524A"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792148DD"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0CF5305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354B2170"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1E4E9E41"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4919F1EA"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036270BC"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2x20</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728B7DC9"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left w:val="nil"/>
              <w:bottom w:val="single" w:sz="4" w:space="0" w:color="auto"/>
              <w:right w:val="single" w:sz="4" w:space="0" w:color="auto"/>
            </w:tcBorders>
            <w:shd w:val="clear" w:color="auto" w:fill="BDD6EE" w:themeFill="accent5" w:themeFillTint="66"/>
            <w:noWrap/>
            <w:vAlign w:val="center"/>
            <w:hideMark/>
          </w:tcPr>
          <w:p w14:paraId="0F4457BB" w14:textId="018C0036" w:rsidR="000962B7" w:rsidRPr="004C31D3" w:rsidRDefault="000962B7"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left w:val="nil"/>
              <w:bottom w:val="single" w:sz="4" w:space="0" w:color="auto"/>
              <w:right w:val="single" w:sz="4" w:space="0" w:color="auto"/>
            </w:tcBorders>
            <w:shd w:val="clear" w:color="auto" w:fill="BDD6EE" w:themeFill="accent5" w:themeFillTint="66"/>
            <w:noWrap/>
            <w:vAlign w:val="center"/>
            <w:hideMark/>
          </w:tcPr>
          <w:p w14:paraId="4BE6499F" w14:textId="0F76ECB9"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hideMark/>
          </w:tcPr>
          <w:p w14:paraId="5CA32470" w14:textId="1862B0B7"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hideMark/>
          </w:tcPr>
          <w:p w14:paraId="79B9C80E" w14:textId="0D6595D7"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697" w:type="dxa"/>
            <w:vMerge/>
            <w:tcBorders>
              <w:left w:val="nil"/>
              <w:bottom w:val="single" w:sz="4" w:space="0" w:color="auto"/>
              <w:right w:val="single" w:sz="4" w:space="0" w:color="auto"/>
            </w:tcBorders>
            <w:shd w:val="clear" w:color="auto" w:fill="BDD6EE" w:themeFill="accent5" w:themeFillTint="66"/>
            <w:noWrap/>
            <w:vAlign w:val="center"/>
            <w:hideMark/>
          </w:tcPr>
          <w:p w14:paraId="673CCC73" w14:textId="628063C6"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r>
      <w:tr w:rsidR="000962B7" w:rsidRPr="004C31D3" w14:paraId="4451EF37"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166D93B0"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5</w:t>
            </w:r>
          </w:p>
        </w:tc>
        <w:tc>
          <w:tcPr>
            <w:tcW w:w="638" w:type="dxa"/>
            <w:tcBorders>
              <w:top w:val="nil"/>
              <w:left w:val="nil"/>
              <w:bottom w:val="nil"/>
              <w:right w:val="single" w:sz="4" w:space="0" w:color="auto"/>
            </w:tcBorders>
            <w:shd w:val="clear" w:color="auto" w:fill="auto"/>
            <w:noWrap/>
            <w:vAlign w:val="center"/>
            <w:hideMark/>
          </w:tcPr>
          <w:p w14:paraId="04C78043"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auto"/>
            <w:noWrap/>
            <w:vAlign w:val="center"/>
            <w:hideMark/>
          </w:tcPr>
          <w:p w14:paraId="74903C17"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5C5E2F92"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2453DF90"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40B463E4"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6368EDBB"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74F8D9" w14:textId="6457B86B"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sidRPr="004C31D3">
              <w:rPr>
                <w:rFonts w:ascii="Calibri" w:hAnsi="Calibri" w:cs="Calibri"/>
                <w:color w:val="000000"/>
                <w:sz w:val="18"/>
                <w:szCs w:val="18"/>
                <w:lang w:val="en-US" w:eastAsia="en-US"/>
              </w:rPr>
              <w:t>1)+3xorder</w:t>
            </w:r>
          </w:p>
        </w:tc>
        <w:tc>
          <w:tcPr>
            <w:tcW w:w="4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7B7578" w14:textId="0E1D9F30"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6</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567839" w14:textId="78068346"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4F17AC" w14:textId="37A50176"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12</w:t>
            </w:r>
          </w:p>
        </w:tc>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4BE9B7" w14:textId="3ADA6F0B"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15</w:t>
            </w:r>
          </w:p>
        </w:tc>
      </w:tr>
      <w:tr w:rsidR="007C2DD5" w:rsidRPr="004C31D3" w14:paraId="02BF6E9D"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652F3B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075D5C93"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23B52EBF"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78CF29D4"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3E849F0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00D6AB7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467BA8E0"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110A7444"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591B204E"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00B334BE"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75FB1FC8"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3DFF35CA"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r>
      <w:tr w:rsidR="000962B7" w:rsidRPr="004C31D3" w14:paraId="12E6CBC1"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0503238D"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6</w:t>
            </w:r>
          </w:p>
        </w:tc>
        <w:tc>
          <w:tcPr>
            <w:tcW w:w="638" w:type="dxa"/>
            <w:tcBorders>
              <w:top w:val="nil"/>
              <w:left w:val="nil"/>
              <w:bottom w:val="nil"/>
              <w:right w:val="single" w:sz="4" w:space="0" w:color="auto"/>
            </w:tcBorders>
            <w:shd w:val="clear" w:color="auto" w:fill="BDD6EE" w:themeFill="accent5" w:themeFillTint="66"/>
            <w:noWrap/>
            <w:vAlign w:val="center"/>
            <w:hideMark/>
          </w:tcPr>
          <w:p w14:paraId="647799A3"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PC2</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5B4DE2A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55FC6F5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50492F0E"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229F17FC"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4C67E79A"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val="restart"/>
            <w:tcBorders>
              <w:top w:val="nil"/>
              <w:left w:val="nil"/>
              <w:right w:val="single" w:sz="4" w:space="0" w:color="auto"/>
            </w:tcBorders>
            <w:shd w:val="clear" w:color="auto" w:fill="BDD6EE" w:themeFill="accent5" w:themeFillTint="66"/>
            <w:noWrap/>
            <w:vAlign w:val="center"/>
            <w:hideMark/>
          </w:tcPr>
          <w:p w14:paraId="59180218" w14:textId="3B0A742B" w:rsidR="000962B7" w:rsidRPr="004C31D3" w:rsidRDefault="000962B7" w:rsidP="000962B7">
            <w:pPr>
              <w:spacing w:after="0"/>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+3x(order-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+3xorder-3</w:t>
            </w:r>
            <w:r w:rsidRPr="004C31D3">
              <w:rPr>
                <w:rFonts w:ascii="Calibri" w:hAnsi="Calibri" w:cs="Calibri"/>
                <w:color w:val="000000"/>
                <w:sz w:val="18"/>
                <w:szCs w:val="18"/>
                <w:lang w:val="en-US" w:eastAsia="en-US"/>
              </w:rPr>
              <w:t xml:space="preserve"> / =(1)+3 Bd1</w:t>
            </w:r>
          </w:p>
        </w:tc>
        <w:tc>
          <w:tcPr>
            <w:tcW w:w="487" w:type="dxa"/>
            <w:vMerge w:val="restart"/>
            <w:tcBorders>
              <w:top w:val="nil"/>
              <w:left w:val="nil"/>
              <w:right w:val="single" w:sz="4" w:space="0" w:color="auto"/>
            </w:tcBorders>
            <w:shd w:val="clear" w:color="auto" w:fill="BDD6EE" w:themeFill="accent5" w:themeFillTint="66"/>
            <w:noWrap/>
            <w:vAlign w:val="center"/>
            <w:hideMark/>
          </w:tcPr>
          <w:p w14:paraId="0915401E" w14:textId="508E2254" w:rsidR="000962B7" w:rsidRPr="004C31D3" w:rsidRDefault="000962B7" w:rsidP="000962B7">
            <w:pPr>
              <w:spacing w:after="0"/>
              <w:jc w:val="center"/>
              <w:rPr>
                <w:rFonts w:ascii="Calibri" w:hAnsi="Calibri" w:cs="Calibri"/>
                <w:color w:val="000000"/>
                <w:sz w:val="18"/>
                <w:szCs w:val="18"/>
                <w:lang w:val="en-US" w:eastAsia="en-US"/>
              </w:rPr>
            </w:pPr>
            <w:r w:rsidRPr="004C31D3">
              <w:rPr>
                <w:rFonts w:ascii="Calibri" w:hAnsi="Calibri" w:cs="Calibri"/>
                <w:i/>
                <w:iCs/>
                <w:color w:val="000000"/>
                <w:sz w:val="18"/>
                <w:szCs w:val="18"/>
                <w:lang w:val="en-US" w:eastAsia="en-US"/>
              </w:rPr>
              <w:t>3</w:t>
            </w:r>
          </w:p>
        </w:tc>
        <w:tc>
          <w:tcPr>
            <w:tcW w:w="578" w:type="dxa"/>
            <w:vMerge w:val="restart"/>
            <w:tcBorders>
              <w:top w:val="nil"/>
              <w:left w:val="nil"/>
              <w:right w:val="single" w:sz="4" w:space="0" w:color="auto"/>
            </w:tcBorders>
            <w:shd w:val="clear" w:color="auto" w:fill="BDD6EE" w:themeFill="accent5" w:themeFillTint="66"/>
            <w:noWrap/>
            <w:vAlign w:val="center"/>
            <w:hideMark/>
          </w:tcPr>
          <w:p w14:paraId="0F4979DF" w14:textId="4554C61F" w:rsidR="000962B7" w:rsidRPr="004C31D3" w:rsidRDefault="000962B7" w:rsidP="000962B7">
            <w:pPr>
              <w:spacing w:after="0"/>
              <w:jc w:val="center"/>
              <w:rPr>
                <w:rFonts w:ascii="Calibri" w:hAnsi="Calibri" w:cs="Calibri"/>
                <w:color w:val="000000"/>
                <w:sz w:val="18"/>
                <w:szCs w:val="18"/>
                <w:lang w:val="en-US" w:eastAsia="en-US"/>
              </w:rPr>
            </w:pPr>
            <w:r w:rsidRPr="004C31D3">
              <w:rPr>
                <w:rFonts w:ascii="Calibri" w:hAnsi="Calibri" w:cs="Calibri"/>
                <w:i/>
                <w:iCs/>
                <w:color w:val="000000"/>
                <w:sz w:val="18"/>
                <w:szCs w:val="18"/>
                <w:lang w:val="en-US" w:eastAsia="en-US"/>
              </w:rPr>
              <w:t>6</w:t>
            </w:r>
          </w:p>
        </w:tc>
        <w:tc>
          <w:tcPr>
            <w:tcW w:w="578" w:type="dxa"/>
            <w:vMerge w:val="restart"/>
            <w:tcBorders>
              <w:top w:val="nil"/>
              <w:left w:val="nil"/>
              <w:right w:val="single" w:sz="4" w:space="0" w:color="auto"/>
            </w:tcBorders>
            <w:shd w:val="clear" w:color="auto" w:fill="BDD6EE" w:themeFill="accent5" w:themeFillTint="66"/>
            <w:noWrap/>
            <w:vAlign w:val="center"/>
            <w:hideMark/>
          </w:tcPr>
          <w:p w14:paraId="10D5119E" w14:textId="47B5DF1E" w:rsidR="000962B7" w:rsidRPr="004C31D3" w:rsidRDefault="000962B7" w:rsidP="000962B7">
            <w:pPr>
              <w:spacing w:after="0"/>
              <w:jc w:val="center"/>
              <w:rPr>
                <w:rFonts w:ascii="Calibri" w:hAnsi="Calibri" w:cs="Calibri"/>
                <w:color w:val="000000"/>
                <w:sz w:val="18"/>
                <w:szCs w:val="18"/>
                <w:highlight w:val="red"/>
                <w:lang w:val="en-US" w:eastAsia="en-US"/>
              </w:rPr>
            </w:pPr>
            <w:r w:rsidRPr="004C31D3">
              <w:rPr>
                <w:rFonts w:ascii="Calibri" w:hAnsi="Calibri" w:cs="Calibri"/>
                <w:i/>
                <w:iCs/>
                <w:color w:val="000000"/>
                <w:sz w:val="18"/>
                <w:szCs w:val="18"/>
                <w:lang w:val="en-US" w:eastAsia="en-US"/>
              </w:rPr>
              <w:t>9</w:t>
            </w:r>
          </w:p>
        </w:tc>
        <w:tc>
          <w:tcPr>
            <w:tcW w:w="697" w:type="dxa"/>
            <w:vMerge w:val="restart"/>
            <w:tcBorders>
              <w:top w:val="nil"/>
              <w:left w:val="nil"/>
              <w:right w:val="single" w:sz="4" w:space="0" w:color="auto"/>
            </w:tcBorders>
            <w:shd w:val="clear" w:color="auto" w:fill="BDD6EE" w:themeFill="accent5" w:themeFillTint="66"/>
            <w:noWrap/>
            <w:vAlign w:val="center"/>
            <w:hideMark/>
          </w:tcPr>
          <w:p w14:paraId="59119750" w14:textId="7A8A5595" w:rsidR="000962B7" w:rsidRPr="004C31D3" w:rsidRDefault="000962B7" w:rsidP="000962B7">
            <w:pPr>
              <w:spacing w:after="0"/>
              <w:jc w:val="center"/>
              <w:rPr>
                <w:rFonts w:ascii="Calibri" w:hAnsi="Calibri" w:cs="Calibri"/>
                <w:color w:val="000000"/>
                <w:sz w:val="18"/>
                <w:szCs w:val="18"/>
                <w:highlight w:val="red"/>
                <w:lang w:val="en-US" w:eastAsia="en-US"/>
              </w:rPr>
            </w:pPr>
            <w:r w:rsidRPr="004C31D3">
              <w:rPr>
                <w:rFonts w:ascii="Calibri" w:hAnsi="Calibri" w:cs="Calibri"/>
                <w:i/>
                <w:iCs/>
                <w:color w:val="000000"/>
                <w:sz w:val="18"/>
                <w:szCs w:val="18"/>
                <w:lang w:val="en-US" w:eastAsia="en-US"/>
              </w:rPr>
              <w:t>1</w:t>
            </w:r>
            <w:r>
              <w:rPr>
                <w:rFonts w:ascii="Calibri" w:hAnsi="Calibri" w:cs="Calibri"/>
                <w:i/>
                <w:iCs/>
                <w:color w:val="000000"/>
                <w:sz w:val="18"/>
                <w:szCs w:val="18"/>
                <w:lang w:val="en-US" w:eastAsia="en-US"/>
              </w:rPr>
              <w:t>2</w:t>
            </w:r>
          </w:p>
        </w:tc>
      </w:tr>
      <w:tr w:rsidR="000962B7" w:rsidRPr="004C31D3" w14:paraId="0DD45C36"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3B236FF9"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598B7A86"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56E84311"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2761BB98"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6B667694"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54E00D17"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2x20</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326318FA" w14:textId="77777777" w:rsidR="000962B7"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left w:val="nil"/>
              <w:bottom w:val="single" w:sz="4" w:space="0" w:color="auto"/>
              <w:right w:val="single" w:sz="4" w:space="0" w:color="auto"/>
            </w:tcBorders>
            <w:shd w:val="clear" w:color="auto" w:fill="BDD6EE" w:themeFill="accent5" w:themeFillTint="66"/>
            <w:noWrap/>
            <w:vAlign w:val="center"/>
            <w:hideMark/>
          </w:tcPr>
          <w:p w14:paraId="1354BE45" w14:textId="179252D2" w:rsidR="000962B7" w:rsidRPr="004C31D3" w:rsidRDefault="000962B7"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left w:val="nil"/>
              <w:bottom w:val="single" w:sz="4" w:space="0" w:color="auto"/>
              <w:right w:val="single" w:sz="4" w:space="0" w:color="auto"/>
            </w:tcBorders>
            <w:shd w:val="clear" w:color="auto" w:fill="BDD6EE" w:themeFill="accent5" w:themeFillTint="66"/>
            <w:noWrap/>
            <w:vAlign w:val="center"/>
            <w:hideMark/>
          </w:tcPr>
          <w:p w14:paraId="35141B1C" w14:textId="7022C019"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hideMark/>
          </w:tcPr>
          <w:p w14:paraId="5F60C3EE" w14:textId="731FEB6C"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hideMark/>
          </w:tcPr>
          <w:p w14:paraId="1E497B99" w14:textId="01EF9048"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c>
          <w:tcPr>
            <w:tcW w:w="697" w:type="dxa"/>
            <w:vMerge/>
            <w:tcBorders>
              <w:left w:val="nil"/>
              <w:bottom w:val="single" w:sz="4" w:space="0" w:color="auto"/>
              <w:right w:val="single" w:sz="4" w:space="0" w:color="auto"/>
            </w:tcBorders>
            <w:shd w:val="clear" w:color="auto" w:fill="BDD6EE" w:themeFill="accent5" w:themeFillTint="66"/>
            <w:noWrap/>
            <w:vAlign w:val="center"/>
            <w:hideMark/>
          </w:tcPr>
          <w:p w14:paraId="041752E9" w14:textId="7F3C0798" w:rsidR="000962B7" w:rsidRPr="004C31D3" w:rsidRDefault="000962B7" w:rsidP="00E12E35">
            <w:pPr>
              <w:overflowPunct/>
              <w:autoSpaceDE/>
              <w:autoSpaceDN/>
              <w:adjustRightInd/>
              <w:spacing w:after="0"/>
              <w:jc w:val="center"/>
              <w:textAlignment w:val="auto"/>
              <w:rPr>
                <w:rFonts w:ascii="Calibri" w:hAnsi="Calibri" w:cs="Calibri"/>
                <w:i/>
                <w:iCs/>
                <w:color w:val="000000"/>
                <w:sz w:val="18"/>
                <w:szCs w:val="18"/>
                <w:lang w:val="en-US" w:eastAsia="en-US"/>
              </w:rPr>
            </w:pPr>
          </w:p>
        </w:tc>
      </w:tr>
      <w:tr w:rsidR="007C2DD5" w:rsidRPr="004C31D3" w14:paraId="1C00E604"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26E23380"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7</w:t>
            </w:r>
          </w:p>
        </w:tc>
        <w:tc>
          <w:tcPr>
            <w:tcW w:w="638" w:type="dxa"/>
            <w:tcBorders>
              <w:top w:val="nil"/>
              <w:left w:val="nil"/>
              <w:bottom w:val="nil"/>
              <w:right w:val="single" w:sz="4" w:space="0" w:color="auto"/>
            </w:tcBorders>
            <w:shd w:val="clear" w:color="auto" w:fill="auto"/>
            <w:noWrap/>
            <w:vAlign w:val="center"/>
            <w:hideMark/>
          </w:tcPr>
          <w:p w14:paraId="4EDE6B99" w14:textId="77777777" w:rsidR="007C2DD5" w:rsidRPr="004C31D3" w:rsidRDefault="007C2DD5" w:rsidP="00E12E35">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auto"/>
            <w:noWrap/>
            <w:vAlign w:val="center"/>
            <w:hideMark/>
          </w:tcPr>
          <w:p w14:paraId="45D2ABF7"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3E1C0556"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54058F94"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74620AB6"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center"/>
            <w:hideMark/>
          </w:tcPr>
          <w:p w14:paraId="7041E22C"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8EAE24" w14:textId="260BC6BC" w:rsidR="007C2DD5" w:rsidRPr="004C31D3" w:rsidRDefault="000962B7" w:rsidP="00E12E35">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w:t>
            </w:r>
            <w:r>
              <w:rPr>
                <w:rFonts w:ascii="Calibri" w:hAnsi="Calibri" w:cs="Calibri"/>
                <w:b/>
                <w:bCs/>
                <w:color w:val="000000"/>
                <w:sz w:val="18"/>
                <w:szCs w:val="18"/>
                <w:lang w:val="en-US" w:eastAsia="en-US"/>
              </w:rPr>
              <w:t>6</w:t>
            </w:r>
            <w:r w:rsidRPr="004C31D3">
              <w:rPr>
                <w:rFonts w:ascii="Calibri" w:hAnsi="Calibri" w:cs="Calibri"/>
                <w:b/>
                <w:bCs/>
                <w:color w:val="000000"/>
                <w:sz w:val="18"/>
                <w:szCs w:val="18"/>
                <w:lang w:val="en-US" w:eastAsia="en-US"/>
              </w:rPr>
              <w:t>xorder</w:t>
            </w:r>
            <w:r w:rsidRPr="004C31D3">
              <w:rPr>
                <w:rFonts w:ascii="Calibri" w:hAnsi="Calibri" w:cs="Calibri"/>
                <w:color w:val="000000"/>
                <w:sz w:val="18"/>
                <w:szCs w:val="18"/>
                <w:lang w:val="en-US" w:eastAsia="en-US"/>
              </w:rPr>
              <w:t xml:space="preserve"> / </w:t>
            </w:r>
            <w:proofErr w:type="gramStart"/>
            <w:r w:rsidRPr="004C31D3">
              <w:rPr>
                <w:rFonts w:ascii="Calibri" w:hAnsi="Calibri" w:cs="Calibri"/>
                <w:color w:val="000000"/>
                <w:sz w:val="18"/>
                <w:szCs w:val="18"/>
                <w:lang w:val="en-US" w:eastAsia="en-US"/>
              </w:rPr>
              <w:t>=(</w:t>
            </w:r>
            <w:proofErr w:type="gramEnd"/>
            <w:r>
              <w:rPr>
                <w:rFonts w:ascii="Calibri" w:hAnsi="Calibri" w:cs="Calibri"/>
                <w:color w:val="000000"/>
                <w:sz w:val="18"/>
                <w:szCs w:val="18"/>
                <w:lang w:val="en-US" w:eastAsia="en-US"/>
              </w:rPr>
              <w:t>2</w:t>
            </w:r>
            <w:r w:rsidRPr="004C31D3">
              <w:rPr>
                <w:rFonts w:ascii="Calibri" w:hAnsi="Calibri" w:cs="Calibri"/>
                <w:color w:val="000000"/>
                <w:sz w:val="18"/>
                <w:szCs w:val="18"/>
                <w:lang w:val="en-US" w:eastAsia="en-US"/>
              </w:rPr>
              <w:t>)+3xorder</w:t>
            </w:r>
          </w:p>
        </w:tc>
        <w:tc>
          <w:tcPr>
            <w:tcW w:w="4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BB742B" w14:textId="5BF99DBD" w:rsidR="007C2DD5"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12</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646E56" w14:textId="3882412C"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w:t>
            </w:r>
            <w:r w:rsidR="000962B7">
              <w:rPr>
                <w:rFonts w:ascii="Calibri" w:hAnsi="Calibri" w:cs="Calibri"/>
                <w:color w:val="000000"/>
                <w:sz w:val="18"/>
                <w:szCs w:val="18"/>
                <w:lang w:val="en-US" w:eastAsia="en-US"/>
              </w:rPr>
              <w:t>8</w:t>
            </w:r>
          </w:p>
        </w:tc>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E9B57A" w14:textId="593B7C32" w:rsidR="007C2DD5"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24</w:t>
            </w:r>
          </w:p>
        </w:tc>
        <w:tc>
          <w:tcPr>
            <w:tcW w:w="69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E3FA2A" w14:textId="128010E9" w:rsidR="007C2DD5" w:rsidRPr="004C31D3" w:rsidRDefault="000962B7" w:rsidP="00E12E3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30</w:t>
            </w:r>
          </w:p>
        </w:tc>
      </w:tr>
      <w:tr w:rsidR="007C2DD5" w:rsidRPr="004C31D3" w14:paraId="13F2502A"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6984E93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auto"/>
            <w:noWrap/>
            <w:vAlign w:val="center"/>
            <w:hideMark/>
          </w:tcPr>
          <w:p w14:paraId="2AF4B56F"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590" w:type="dxa"/>
            <w:tcBorders>
              <w:top w:val="nil"/>
              <w:left w:val="nil"/>
              <w:bottom w:val="single" w:sz="4" w:space="0" w:color="auto"/>
              <w:right w:val="single" w:sz="4" w:space="0" w:color="auto"/>
            </w:tcBorders>
            <w:shd w:val="clear" w:color="auto" w:fill="auto"/>
            <w:noWrap/>
            <w:vAlign w:val="center"/>
            <w:hideMark/>
          </w:tcPr>
          <w:p w14:paraId="08E128DD"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9BC2E6"/>
            <w:noWrap/>
            <w:vAlign w:val="center"/>
            <w:hideMark/>
          </w:tcPr>
          <w:p w14:paraId="40E948FA"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50A17C7B"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5E315678"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center"/>
            <w:hideMark/>
          </w:tcPr>
          <w:p w14:paraId="25CF26FE" w14:textId="77777777" w:rsidR="007C2DD5" w:rsidRPr="004C31D3" w:rsidRDefault="007C2DD5" w:rsidP="00E12E35">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1717993F"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7F5EB77C"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6FB219B0"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1E9068B4"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250D8D4C" w14:textId="77777777" w:rsidR="007C2DD5" w:rsidRPr="004C31D3" w:rsidRDefault="007C2DD5" w:rsidP="00E12E35">
            <w:pPr>
              <w:overflowPunct/>
              <w:autoSpaceDE/>
              <w:autoSpaceDN/>
              <w:adjustRightInd/>
              <w:spacing w:after="0"/>
              <w:textAlignment w:val="auto"/>
              <w:rPr>
                <w:rFonts w:ascii="Calibri" w:hAnsi="Calibri" w:cs="Calibri"/>
                <w:color w:val="000000"/>
                <w:sz w:val="18"/>
                <w:szCs w:val="18"/>
                <w:lang w:val="en-US" w:eastAsia="en-US"/>
              </w:rPr>
            </w:pPr>
          </w:p>
        </w:tc>
      </w:tr>
      <w:tr w:rsidR="000962B7" w:rsidRPr="004C31D3" w14:paraId="1D7CB6C6"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51FA0D89"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8</w:t>
            </w:r>
          </w:p>
        </w:tc>
        <w:tc>
          <w:tcPr>
            <w:tcW w:w="638" w:type="dxa"/>
            <w:tcBorders>
              <w:top w:val="nil"/>
              <w:left w:val="nil"/>
              <w:bottom w:val="nil"/>
              <w:right w:val="single" w:sz="4" w:space="0" w:color="auto"/>
            </w:tcBorders>
            <w:shd w:val="clear" w:color="auto" w:fill="BDD6EE" w:themeFill="accent5" w:themeFillTint="66"/>
            <w:noWrap/>
            <w:vAlign w:val="center"/>
            <w:hideMark/>
          </w:tcPr>
          <w:p w14:paraId="00E6160B"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15E84C3C"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0BC16208"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14DA8FC8"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1FCAB6B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3ECFB45A"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nil"/>
              <w:right w:val="single" w:sz="4" w:space="0" w:color="auto"/>
            </w:tcBorders>
            <w:shd w:val="clear" w:color="auto" w:fill="BDD6EE" w:themeFill="accent5" w:themeFillTint="66"/>
            <w:noWrap/>
            <w:vAlign w:val="center"/>
            <w:hideMark/>
          </w:tcPr>
          <w:p w14:paraId="5D732873" w14:textId="279E4E05" w:rsidR="000962B7" w:rsidRPr="000962B7" w:rsidRDefault="000962B7" w:rsidP="000962B7">
            <w:pPr>
              <w:spacing w:after="0"/>
              <w:rPr>
                <w:rFonts w:ascii="Calibri" w:hAnsi="Calibri" w:cs="Calibri"/>
                <w:b/>
                <w:bCs/>
                <w:color w:val="000000"/>
                <w:sz w:val="18"/>
                <w:szCs w:val="18"/>
                <w:lang w:val="en-US" w:eastAsia="en-US"/>
              </w:rPr>
            </w:pPr>
            <w:r w:rsidRPr="000962B7">
              <w:rPr>
                <w:rFonts w:ascii="Calibri" w:hAnsi="Calibri" w:cs="Calibri"/>
                <w:b/>
                <w:bCs/>
                <w:color w:val="000000"/>
                <w:sz w:val="18"/>
                <w:szCs w:val="18"/>
                <w:lang w:val="en-US" w:eastAsia="en-US"/>
              </w:rPr>
              <w:t>+3x(order)+3*(order-</w:t>
            </w:r>
            <w:proofErr w:type="gramStart"/>
            <w:r w:rsidRPr="000962B7">
              <w:rPr>
                <w:rFonts w:ascii="Calibri" w:hAnsi="Calibri" w:cs="Calibri"/>
                <w:b/>
                <w:bCs/>
                <w:color w:val="000000"/>
                <w:sz w:val="18"/>
                <w:szCs w:val="18"/>
                <w:lang w:val="en-US" w:eastAsia="en-US"/>
              </w:rPr>
              <w:t>1)=</w:t>
            </w:r>
            <w:proofErr w:type="gramEnd"/>
            <w:r w:rsidRPr="000962B7">
              <w:rPr>
                <w:rFonts w:ascii="Calibri" w:hAnsi="Calibri" w:cs="Calibri"/>
                <w:b/>
                <w:bCs/>
                <w:color w:val="000000"/>
                <w:sz w:val="18"/>
                <w:szCs w:val="18"/>
                <w:lang w:val="en-US" w:eastAsia="en-US"/>
              </w:rPr>
              <w:t>6xorder-3</w:t>
            </w:r>
          </w:p>
          <w:p w14:paraId="4FBB6EFF" w14:textId="25E39A2C" w:rsidR="000962B7" w:rsidRPr="004C31D3" w:rsidRDefault="000962B7" w:rsidP="000962B7">
            <w:pPr>
              <w:spacing w:after="0"/>
              <w:rPr>
                <w:rFonts w:ascii="Calibri" w:hAnsi="Calibri" w:cs="Calibri"/>
                <w:color w:val="000000"/>
                <w:sz w:val="18"/>
                <w:szCs w:val="18"/>
                <w:lang w:val="en-US" w:eastAsia="en-US"/>
              </w:rPr>
            </w:pPr>
            <w:r w:rsidRPr="000962B7">
              <w:rPr>
                <w:rFonts w:ascii="Calibri" w:hAnsi="Calibri" w:cs="Calibri"/>
                <w:color w:val="000000"/>
                <w:sz w:val="18"/>
                <w:szCs w:val="18"/>
                <w:lang w:val="en-US" w:eastAsia="en-US"/>
              </w:rPr>
              <w:t xml:space="preserve">/ </w:t>
            </w:r>
            <w:proofErr w:type="gramStart"/>
            <w:r w:rsidRPr="000962B7">
              <w:rPr>
                <w:rFonts w:ascii="Calibri" w:hAnsi="Calibri" w:cs="Calibri"/>
                <w:color w:val="000000"/>
                <w:sz w:val="18"/>
                <w:szCs w:val="18"/>
                <w:lang w:val="en-US" w:eastAsia="en-US"/>
              </w:rPr>
              <w:t>=(</w:t>
            </w:r>
            <w:proofErr w:type="gramEnd"/>
            <w:r w:rsidRPr="000962B7">
              <w:rPr>
                <w:rFonts w:ascii="Calibri" w:hAnsi="Calibri" w:cs="Calibri"/>
                <w:color w:val="000000"/>
                <w:sz w:val="18"/>
                <w:szCs w:val="18"/>
                <w:lang w:val="en-US" w:eastAsia="en-US"/>
              </w:rPr>
              <w:t>2)+3 Bd1</w:t>
            </w:r>
          </w:p>
        </w:tc>
        <w:tc>
          <w:tcPr>
            <w:tcW w:w="487" w:type="dxa"/>
            <w:vMerge w:val="restart"/>
            <w:tcBorders>
              <w:top w:val="nil"/>
              <w:left w:val="nil"/>
              <w:right w:val="single" w:sz="4" w:space="0" w:color="auto"/>
            </w:tcBorders>
            <w:shd w:val="clear" w:color="auto" w:fill="BDD6EE" w:themeFill="accent5" w:themeFillTint="66"/>
            <w:noWrap/>
            <w:vAlign w:val="center"/>
          </w:tcPr>
          <w:p w14:paraId="649E0D11" w14:textId="4F529258" w:rsidR="000962B7" w:rsidRPr="004C31D3" w:rsidRDefault="000962B7" w:rsidP="000962B7">
            <w:pPr>
              <w:spacing w:after="0"/>
              <w:jc w:val="center"/>
              <w:rPr>
                <w:rFonts w:ascii="Calibri" w:hAnsi="Calibri" w:cs="Calibri"/>
                <w:b/>
                <w:bCs/>
                <w:color w:val="000000"/>
                <w:sz w:val="18"/>
                <w:szCs w:val="18"/>
                <w:u w:val="single"/>
                <w:lang w:val="en-US" w:eastAsia="en-US"/>
              </w:rPr>
            </w:pPr>
            <w:r w:rsidRPr="000962B7">
              <w:rPr>
                <w:rFonts w:ascii="Calibri" w:hAnsi="Calibri" w:cs="Calibri"/>
                <w:b/>
                <w:bCs/>
                <w:color w:val="000000"/>
                <w:sz w:val="18"/>
                <w:szCs w:val="18"/>
                <w:u w:val="single"/>
                <w:lang w:val="en-US" w:eastAsia="en-US"/>
              </w:rPr>
              <w:t>9</w:t>
            </w:r>
          </w:p>
        </w:tc>
        <w:tc>
          <w:tcPr>
            <w:tcW w:w="578" w:type="dxa"/>
            <w:vMerge w:val="restart"/>
            <w:tcBorders>
              <w:top w:val="nil"/>
              <w:left w:val="nil"/>
              <w:right w:val="single" w:sz="4" w:space="0" w:color="auto"/>
            </w:tcBorders>
            <w:shd w:val="clear" w:color="auto" w:fill="BDD6EE" w:themeFill="accent5" w:themeFillTint="66"/>
            <w:noWrap/>
            <w:vAlign w:val="center"/>
          </w:tcPr>
          <w:p w14:paraId="1E683C9D" w14:textId="7AF4F09F" w:rsidR="000962B7" w:rsidRPr="004C31D3" w:rsidRDefault="000962B7" w:rsidP="000962B7">
            <w:pPr>
              <w:spacing w:after="0"/>
              <w:jc w:val="center"/>
              <w:rPr>
                <w:rFonts w:ascii="Calibri" w:hAnsi="Calibri" w:cs="Calibri"/>
                <w:b/>
                <w:bCs/>
                <w:color w:val="000000"/>
                <w:sz w:val="18"/>
                <w:szCs w:val="18"/>
                <w:u w:val="single"/>
                <w:lang w:val="en-US" w:eastAsia="en-US"/>
              </w:rPr>
            </w:pPr>
            <w:r w:rsidRPr="000962B7">
              <w:rPr>
                <w:rFonts w:ascii="Calibri" w:hAnsi="Calibri" w:cs="Calibri"/>
                <w:b/>
                <w:bCs/>
                <w:color w:val="000000"/>
                <w:sz w:val="18"/>
                <w:szCs w:val="18"/>
                <w:u w:val="single"/>
                <w:lang w:val="en-US" w:eastAsia="en-US"/>
              </w:rPr>
              <w:t>15</w:t>
            </w:r>
          </w:p>
        </w:tc>
        <w:tc>
          <w:tcPr>
            <w:tcW w:w="578" w:type="dxa"/>
            <w:vMerge w:val="restart"/>
            <w:tcBorders>
              <w:top w:val="nil"/>
              <w:left w:val="nil"/>
              <w:right w:val="single" w:sz="4" w:space="0" w:color="auto"/>
            </w:tcBorders>
            <w:shd w:val="clear" w:color="auto" w:fill="BDD6EE" w:themeFill="accent5" w:themeFillTint="66"/>
            <w:noWrap/>
            <w:vAlign w:val="center"/>
          </w:tcPr>
          <w:p w14:paraId="1FEA1B0B" w14:textId="5BE3E93E" w:rsidR="000962B7" w:rsidRPr="004C31D3" w:rsidRDefault="000962B7" w:rsidP="000962B7">
            <w:pPr>
              <w:spacing w:after="0"/>
              <w:jc w:val="center"/>
              <w:rPr>
                <w:rFonts w:ascii="Calibri" w:hAnsi="Calibri" w:cs="Calibri"/>
                <w:b/>
                <w:bCs/>
                <w:color w:val="000000"/>
                <w:sz w:val="18"/>
                <w:szCs w:val="18"/>
                <w:u w:val="single"/>
                <w:lang w:val="en-US" w:eastAsia="en-US"/>
              </w:rPr>
            </w:pPr>
            <w:r w:rsidRPr="000962B7">
              <w:rPr>
                <w:rFonts w:ascii="Calibri" w:hAnsi="Calibri" w:cs="Calibri"/>
                <w:b/>
                <w:bCs/>
                <w:color w:val="000000"/>
                <w:sz w:val="18"/>
                <w:szCs w:val="18"/>
                <w:u w:val="single"/>
                <w:lang w:val="en-US" w:eastAsia="en-US"/>
              </w:rPr>
              <w:t>21</w:t>
            </w:r>
          </w:p>
        </w:tc>
        <w:tc>
          <w:tcPr>
            <w:tcW w:w="697" w:type="dxa"/>
            <w:vMerge w:val="restart"/>
            <w:tcBorders>
              <w:top w:val="nil"/>
              <w:left w:val="nil"/>
              <w:right w:val="single" w:sz="4" w:space="0" w:color="auto"/>
            </w:tcBorders>
            <w:shd w:val="clear" w:color="auto" w:fill="BDD6EE" w:themeFill="accent5" w:themeFillTint="66"/>
            <w:noWrap/>
            <w:vAlign w:val="center"/>
          </w:tcPr>
          <w:p w14:paraId="731C3DD3" w14:textId="7B216A34" w:rsidR="000962B7" w:rsidRPr="004C31D3" w:rsidRDefault="000962B7" w:rsidP="000962B7">
            <w:pPr>
              <w:spacing w:after="0"/>
              <w:jc w:val="center"/>
              <w:rPr>
                <w:rFonts w:ascii="Calibri" w:hAnsi="Calibri" w:cs="Calibri"/>
                <w:b/>
                <w:bCs/>
                <w:color w:val="000000"/>
                <w:sz w:val="18"/>
                <w:szCs w:val="18"/>
                <w:u w:val="single"/>
                <w:lang w:val="en-US" w:eastAsia="en-US"/>
              </w:rPr>
            </w:pPr>
            <w:r w:rsidRPr="000962B7">
              <w:rPr>
                <w:rFonts w:ascii="Calibri" w:hAnsi="Calibri" w:cs="Calibri"/>
                <w:b/>
                <w:bCs/>
                <w:color w:val="000000"/>
                <w:sz w:val="18"/>
                <w:szCs w:val="18"/>
                <w:u w:val="single"/>
                <w:lang w:val="en-US" w:eastAsia="en-US"/>
              </w:rPr>
              <w:t>27</w:t>
            </w:r>
          </w:p>
        </w:tc>
      </w:tr>
      <w:tr w:rsidR="000962B7" w:rsidRPr="004C31D3" w14:paraId="68607AE0"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47C8BCA"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490BB79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61903689"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5B9BD5"/>
            <w:noWrap/>
            <w:vAlign w:val="center"/>
            <w:hideMark/>
          </w:tcPr>
          <w:p w14:paraId="7489158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5B9BD5"/>
            <w:noWrap/>
            <w:vAlign w:val="center"/>
            <w:hideMark/>
          </w:tcPr>
          <w:p w14:paraId="4A0D0F7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72169C65"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2x23</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687AC4E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tcBorders>
              <w:left w:val="nil"/>
              <w:bottom w:val="single" w:sz="4" w:space="0" w:color="auto"/>
              <w:right w:val="single" w:sz="4" w:space="0" w:color="auto"/>
            </w:tcBorders>
            <w:shd w:val="clear" w:color="auto" w:fill="BDD6EE" w:themeFill="accent5" w:themeFillTint="66"/>
            <w:noWrap/>
            <w:vAlign w:val="center"/>
            <w:hideMark/>
          </w:tcPr>
          <w:p w14:paraId="144BCBF6" w14:textId="7EF92D15"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left w:val="nil"/>
              <w:bottom w:val="single" w:sz="4" w:space="0" w:color="auto"/>
              <w:right w:val="single" w:sz="4" w:space="0" w:color="auto"/>
            </w:tcBorders>
            <w:shd w:val="clear" w:color="auto" w:fill="BDD6EE" w:themeFill="accent5" w:themeFillTint="66"/>
            <w:noWrap/>
            <w:vAlign w:val="center"/>
          </w:tcPr>
          <w:p w14:paraId="3ADC56E3" w14:textId="16DA982A"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tcPr>
          <w:p w14:paraId="31FE16FC" w14:textId="1A1E17BF"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p>
        </w:tc>
        <w:tc>
          <w:tcPr>
            <w:tcW w:w="578" w:type="dxa"/>
            <w:vMerge/>
            <w:tcBorders>
              <w:left w:val="nil"/>
              <w:bottom w:val="single" w:sz="4" w:space="0" w:color="auto"/>
              <w:right w:val="single" w:sz="4" w:space="0" w:color="auto"/>
            </w:tcBorders>
            <w:shd w:val="clear" w:color="auto" w:fill="BDD6EE" w:themeFill="accent5" w:themeFillTint="66"/>
            <w:noWrap/>
            <w:vAlign w:val="center"/>
          </w:tcPr>
          <w:p w14:paraId="7BC49730" w14:textId="526BB021"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p>
        </w:tc>
        <w:tc>
          <w:tcPr>
            <w:tcW w:w="697" w:type="dxa"/>
            <w:vMerge/>
            <w:tcBorders>
              <w:left w:val="nil"/>
              <w:bottom w:val="single" w:sz="4" w:space="0" w:color="auto"/>
              <w:right w:val="single" w:sz="4" w:space="0" w:color="auto"/>
            </w:tcBorders>
            <w:shd w:val="clear" w:color="auto" w:fill="BDD6EE" w:themeFill="accent5" w:themeFillTint="66"/>
            <w:noWrap/>
            <w:vAlign w:val="center"/>
          </w:tcPr>
          <w:p w14:paraId="3FE8FDE1" w14:textId="56D811A4"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p>
        </w:tc>
      </w:tr>
      <w:tr w:rsidR="000962B7" w:rsidRPr="004C31D3" w14:paraId="46A71AE5" w14:textId="77777777" w:rsidTr="00120DF3">
        <w:trPr>
          <w:trHeight w:val="70"/>
          <w:jc w:val="center"/>
        </w:trPr>
        <w:tc>
          <w:tcPr>
            <w:tcW w:w="543" w:type="dxa"/>
            <w:tcBorders>
              <w:top w:val="nil"/>
              <w:left w:val="single" w:sz="4" w:space="0" w:color="auto"/>
              <w:bottom w:val="nil"/>
              <w:right w:val="single" w:sz="4" w:space="0" w:color="auto"/>
            </w:tcBorders>
            <w:shd w:val="clear" w:color="auto" w:fill="auto"/>
            <w:noWrap/>
            <w:vAlign w:val="center"/>
            <w:hideMark/>
          </w:tcPr>
          <w:p w14:paraId="5856D0EB"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9</w:t>
            </w:r>
          </w:p>
        </w:tc>
        <w:tc>
          <w:tcPr>
            <w:tcW w:w="638" w:type="dxa"/>
            <w:tcBorders>
              <w:top w:val="nil"/>
              <w:left w:val="nil"/>
              <w:bottom w:val="nil"/>
              <w:right w:val="single" w:sz="4" w:space="0" w:color="auto"/>
            </w:tcBorders>
            <w:shd w:val="clear" w:color="auto" w:fill="auto"/>
            <w:noWrap/>
            <w:vAlign w:val="center"/>
            <w:hideMark/>
          </w:tcPr>
          <w:p w14:paraId="1599B6A4"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auto"/>
            <w:noWrap/>
            <w:vAlign w:val="center"/>
            <w:hideMark/>
          </w:tcPr>
          <w:p w14:paraId="4500814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00B0F0"/>
            <w:noWrap/>
            <w:vAlign w:val="center"/>
            <w:hideMark/>
          </w:tcPr>
          <w:p w14:paraId="3F6D4B01"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PC3</w:t>
            </w:r>
          </w:p>
        </w:tc>
        <w:tc>
          <w:tcPr>
            <w:tcW w:w="489" w:type="dxa"/>
            <w:tcBorders>
              <w:top w:val="nil"/>
              <w:left w:val="nil"/>
              <w:bottom w:val="single" w:sz="4" w:space="0" w:color="auto"/>
              <w:right w:val="single" w:sz="4" w:space="0" w:color="auto"/>
            </w:tcBorders>
            <w:shd w:val="clear" w:color="000000" w:fill="00B0F0"/>
            <w:noWrap/>
            <w:vAlign w:val="center"/>
            <w:hideMark/>
          </w:tcPr>
          <w:p w14:paraId="5EE32BA5"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auto"/>
            <w:noWrap/>
            <w:vAlign w:val="center"/>
            <w:hideMark/>
          </w:tcPr>
          <w:p w14:paraId="4C0E4151"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center"/>
            <w:hideMark/>
          </w:tcPr>
          <w:p w14:paraId="59EC9B3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0C52B1"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b/>
                <w:bCs/>
                <w:color w:val="000000"/>
                <w:sz w:val="18"/>
                <w:szCs w:val="18"/>
                <w:lang w:val="en-US" w:eastAsia="en-US"/>
              </w:rPr>
              <w:t>+3*order+1.7*(order-</w:t>
            </w:r>
            <w:proofErr w:type="gramStart"/>
            <w:r w:rsidRPr="004C31D3">
              <w:rPr>
                <w:rFonts w:ascii="Calibri" w:hAnsi="Calibri" w:cs="Calibri"/>
                <w:b/>
                <w:bCs/>
                <w:color w:val="000000"/>
                <w:sz w:val="18"/>
                <w:szCs w:val="18"/>
                <w:lang w:val="en-US" w:eastAsia="en-US"/>
              </w:rPr>
              <w:t>1)=</w:t>
            </w:r>
            <w:proofErr w:type="gramEnd"/>
            <w:r w:rsidRPr="004C31D3">
              <w:rPr>
                <w:rFonts w:ascii="Calibri" w:hAnsi="Calibri" w:cs="Calibri"/>
                <w:b/>
                <w:bCs/>
                <w:color w:val="000000"/>
                <w:sz w:val="18"/>
                <w:szCs w:val="18"/>
                <w:lang w:val="en-US" w:eastAsia="en-US"/>
              </w:rPr>
              <w:t>+4.7xorder-1.7</w:t>
            </w:r>
            <w:r w:rsidRPr="004C31D3">
              <w:rPr>
                <w:rFonts w:ascii="Calibri" w:hAnsi="Calibri" w:cs="Calibri"/>
                <w:color w:val="000000"/>
                <w:sz w:val="18"/>
                <w:szCs w:val="18"/>
                <w:lang w:val="en-US" w:eastAsia="en-US"/>
              </w:rPr>
              <w:t>/ =(2)+1.7*(order-1)</w:t>
            </w:r>
          </w:p>
        </w:tc>
        <w:tc>
          <w:tcPr>
            <w:tcW w:w="487" w:type="dxa"/>
            <w:tcBorders>
              <w:top w:val="nil"/>
              <w:left w:val="nil"/>
              <w:bottom w:val="nil"/>
              <w:right w:val="single" w:sz="4" w:space="0" w:color="auto"/>
            </w:tcBorders>
            <w:shd w:val="clear" w:color="auto" w:fill="auto"/>
            <w:noWrap/>
            <w:vAlign w:val="center"/>
            <w:hideMark/>
          </w:tcPr>
          <w:p w14:paraId="24CD40D8" w14:textId="77777777" w:rsidR="000962B7" w:rsidRPr="004C31D3" w:rsidRDefault="000962B7" w:rsidP="000962B7">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7.7</w:t>
            </w:r>
          </w:p>
        </w:tc>
        <w:tc>
          <w:tcPr>
            <w:tcW w:w="578" w:type="dxa"/>
            <w:tcBorders>
              <w:top w:val="nil"/>
              <w:left w:val="nil"/>
              <w:bottom w:val="nil"/>
              <w:right w:val="single" w:sz="4" w:space="0" w:color="auto"/>
            </w:tcBorders>
            <w:shd w:val="clear" w:color="auto" w:fill="auto"/>
            <w:noWrap/>
            <w:vAlign w:val="center"/>
            <w:hideMark/>
          </w:tcPr>
          <w:p w14:paraId="713D7190" w14:textId="77777777" w:rsidR="000962B7" w:rsidRPr="004C31D3" w:rsidRDefault="000962B7" w:rsidP="000962B7">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12.4</w:t>
            </w:r>
          </w:p>
        </w:tc>
        <w:tc>
          <w:tcPr>
            <w:tcW w:w="578" w:type="dxa"/>
            <w:tcBorders>
              <w:top w:val="nil"/>
              <w:left w:val="nil"/>
              <w:bottom w:val="nil"/>
              <w:right w:val="single" w:sz="4" w:space="0" w:color="auto"/>
            </w:tcBorders>
            <w:shd w:val="clear" w:color="auto" w:fill="auto"/>
            <w:noWrap/>
            <w:vAlign w:val="center"/>
            <w:hideMark/>
          </w:tcPr>
          <w:p w14:paraId="5D3A8C02" w14:textId="77777777" w:rsidR="000962B7" w:rsidRPr="004C31D3" w:rsidRDefault="000962B7" w:rsidP="000962B7">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17.1</w:t>
            </w:r>
          </w:p>
        </w:tc>
        <w:tc>
          <w:tcPr>
            <w:tcW w:w="697" w:type="dxa"/>
            <w:tcBorders>
              <w:top w:val="nil"/>
              <w:left w:val="nil"/>
              <w:bottom w:val="nil"/>
              <w:right w:val="single" w:sz="4" w:space="0" w:color="auto"/>
            </w:tcBorders>
            <w:shd w:val="clear" w:color="auto" w:fill="auto"/>
            <w:noWrap/>
            <w:vAlign w:val="center"/>
            <w:hideMark/>
          </w:tcPr>
          <w:p w14:paraId="2A1A1BBE" w14:textId="77777777" w:rsidR="000962B7" w:rsidRPr="004C31D3" w:rsidRDefault="000962B7" w:rsidP="000962B7">
            <w:pPr>
              <w:overflowPunct/>
              <w:autoSpaceDE/>
              <w:autoSpaceDN/>
              <w:adjustRightInd/>
              <w:spacing w:after="0"/>
              <w:jc w:val="right"/>
              <w:textAlignment w:val="auto"/>
              <w:rPr>
                <w:rFonts w:ascii="Calibri" w:hAnsi="Calibri" w:cs="Calibri"/>
                <w:color w:val="000000"/>
                <w:sz w:val="18"/>
                <w:szCs w:val="18"/>
                <w:highlight w:val="yellow"/>
                <w:lang w:val="en-US" w:eastAsia="en-US"/>
              </w:rPr>
            </w:pPr>
            <w:r w:rsidRPr="004C31D3">
              <w:rPr>
                <w:rFonts w:ascii="Calibri" w:hAnsi="Calibri" w:cs="Calibri"/>
                <w:color w:val="000000"/>
                <w:sz w:val="18"/>
                <w:szCs w:val="18"/>
                <w:highlight w:val="yellow"/>
                <w:lang w:val="en-US" w:eastAsia="en-US"/>
              </w:rPr>
              <w:t>21.8</w:t>
            </w:r>
          </w:p>
        </w:tc>
      </w:tr>
      <w:tr w:rsidR="000962B7" w:rsidRPr="004C31D3" w14:paraId="0EB6952C"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14:paraId="13BF98F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R18</w:t>
            </w:r>
          </w:p>
        </w:tc>
        <w:tc>
          <w:tcPr>
            <w:tcW w:w="638" w:type="dxa"/>
            <w:tcBorders>
              <w:top w:val="nil"/>
              <w:left w:val="nil"/>
              <w:bottom w:val="single" w:sz="4" w:space="0" w:color="auto"/>
              <w:right w:val="single" w:sz="4" w:space="0" w:color="auto"/>
            </w:tcBorders>
            <w:shd w:val="clear" w:color="auto" w:fill="auto"/>
            <w:noWrap/>
            <w:vAlign w:val="center"/>
            <w:hideMark/>
          </w:tcPr>
          <w:p w14:paraId="385CD490"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auto"/>
            <w:noWrap/>
            <w:vAlign w:val="center"/>
            <w:hideMark/>
          </w:tcPr>
          <w:p w14:paraId="5C536A0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2F75B5"/>
            <w:noWrap/>
            <w:vAlign w:val="center"/>
            <w:hideMark/>
          </w:tcPr>
          <w:p w14:paraId="0718A1D0"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PC1.5</w:t>
            </w:r>
          </w:p>
        </w:tc>
        <w:tc>
          <w:tcPr>
            <w:tcW w:w="489" w:type="dxa"/>
            <w:tcBorders>
              <w:top w:val="nil"/>
              <w:left w:val="nil"/>
              <w:bottom w:val="single" w:sz="4" w:space="0" w:color="auto"/>
              <w:right w:val="single" w:sz="4" w:space="0" w:color="auto"/>
            </w:tcBorders>
            <w:shd w:val="clear" w:color="000000" w:fill="2F75B5"/>
            <w:noWrap/>
            <w:vAlign w:val="center"/>
            <w:hideMark/>
          </w:tcPr>
          <w:p w14:paraId="57044C4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auto"/>
            <w:noWrap/>
            <w:vAlign w:val="center"/>
            <w:hideMark/>
          </w:tcPr>
          <w:p w14:paraId="5AF01876"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2x24.7</w:t>
            </w:r>
          </w:p>
        </w:tc>
        <w:tc>
          <w:tcPr>
            <w:tcW w:w="627" w:type="dxa"/>
            <w:tcBorders>
              <w:top w:val="nil"/>
              <w:left w:val="nil"/>
              <w:bottom w:val="single" w:sz="4" w:space="0" w:color="auto"/>
              <w:right w:val="single" w:sz="4" w:space="0" w:color="auto"/>
            </w:tcBorders>
            <w:shd w:val="clear" w:color="auto" w:fill="auto"/>
            <w:noWrap/>
            <w:vAlign w:val="center"/>
            <w:hideMark/>
          </w:tcPr>
          <w:p w14:paraId="47E755B0"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10CF0D38"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p>
        </w:tc>
        <w:tc>
          <w:tcPr>
            <w:tcW w:w="487" w:type="dxa"/>
            <w:tcBorders>
              <w:top w:val="nil"/>
              <w:left w:val="nil"/>
              <w:bottom w:val="single" w:sz="4" w:space="0" w:color="auto"/>
              <w:right w:val="single" w:sz="4" w:space="0" w:color="auto"/>
            </w:tcBorders>
            <w:shd w:val="clear" w:color="auto" w:fill="auto"/>
            <w:noWrap/>
            <w:vAlign w:val="center"/>
            <w:hideMark/>
          </w:tcPr>
          <w:p w14:paraId="723ACD5F"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=&gt;9</w:t>
            </w:r>
          </w:p>
        </w:tc>
        <w:tc>
          <w:tcPr>
            <w:tcW w:w="578" w:type="dxa"/>
            <w:tcBorders>
              <w:top w:val="nil"/>
              <w:left w:val="nil"/>
              <w:bottom w:val="single" w:sz="4" w:space="0" w:color="auto"/>
              <w:right w:val="single" w:sz="4" w:space="0" w:color="auto"/>
            </w:tcBorders>
            <w:shd w:val="clear" w:color="auto" w:fill="auto"/>
            <w:noWrap/>
            <w:vAlign w:val="center"/>
            <w:hideMark/>
          </w:tcPr>
          <w:p w14:paraId="54E59FE9"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=&gt;12</w:t>
            </w:r>
          </w:p>
        </w:tc>
        <w:tc>
          <w:tcPr>
            <w:tcW w:w="578" w:type="dxa"/>
            <w:tcBorders>
              <w:top w:val="nil"/>
              <w:left w:val="nil"/>
              <w:bottom w:val="single" w:sz="4" w:space="0" w:color="auto"/>
              <w:right w:val="single" w:sz="4" w:space="0" w:color="auto"/>
            </w:tcBorders>
            <w:shd w:val="clear" w:color="auto" w:fill="auto"/>
            <w:noWrap/>
            <w:vAlign w:val="center"/>
            <w:hideMark/>
          </w:tcPr>
          <w:p w14:paraId="083484CA"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=&gt;18</w:t>
            </w:r>
          </w:p>
        </w:tc>
        <w:tc>
          <w:tcPr>
            <w:tcW w:w="697" w:type="dxa"/>
            <w:tcBorders>
              <w:top w:val="nil"/>
              <w:left w:val="nil"/>
              <w:bottom w:val="single" w:sz="4" w:space="0" w:color="auto"/>
              <w:right w:val="single" w:sz="4" w:space="0" w:color="auto"/>
            </w:tcBorders>
            <w:shd w:val="clear" w:color="auto" w:fill="auto"/>
            <w:noWrap/>
            <w:vAlign w:val="center"/>
            <w:hideMark/>
          </w:tcPr>
          <w:p w14:paraId="61D6F65F"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=&gt;21</w:t>
            </w:r>
          </w:p>
        </w:tc>
      </w:tr>
      <w:tr w:rsidR="000962B7" w:rsidRPr="004C31D3" w14:paraId="69905CBA" w14:textId="77777777" w:rsidTr="00120DF3">
        <w:trPr>
          <w:trHeight w:val="70"/>
          <w:jc w:val="center"/>
        </w:trPr>
        <w:tc>
          <w:tcPr>
            <w:tcW w:w="543" w:type="dxa"/>
            <w:tcBorders>
              <w:top w:val="nil"/>
              <w:left w:val="single" w:sz="4" w:space="0" w:color="auto"/>
              <w:bottom w:val="nil"/>
              <w:right w:val="single" w:sz="4" w:space="0" w:color="auto"/>
            </w:tcBorders>
            <w:shd w:val="clear" w:color="auto" w:fill="BDD6EE" w:themeFill="accent5" w:themeFillTint="66"/>
            <w:noWrap/>
            <w:vAlign w:val="center"/>
            <w:hideMark/>
          </w:tcPr>
          <w:p w14:paraId="0D8579BA"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10</w:t>
            </w:r>
          </w:p>
        </w:tc>
        <w:tc>
          <w:tcPr>
            <w:tcW w:w="638" w:type="dxa"/>
            <w:tcBorders>
              <w:top w:val="nil"/>
              <w:left w:val="nil"/>
              <w:bottom w:val="nil"/>
              <w:right w:val="single" w:sz="4" w:space="0" w:color="auto"/>
            </w:tcBorders>
            <w:shd w:val="clear" w:color="auto" w:fill="BDD6EE" w:themeFill="accent5" w:themeFillTint="66"/>
            <w:noWrap/>
            <w:vAlign w:val="center"/>
            <w:hideMark/>
          </w:tcPr>
          <w:p w14:paraId="549B85A6" w14:textId="777777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4C31D3">
              <w:rPr>
                <w:rFonts w:ascii="Calibri" w:hAnsi="Calibri" w:cs="Calibri"/>
                <w:b/>
                <w:bCs/>
                <w:color w:val="000000"/>
                <w:sz w:val="18"/>
                <w:szCs w:val="18"/>
                <w:lang w:val="en-US" w:eastAsia="en-US"/>
              </w:rPr>
              <w:t>PC1.5</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6D630A2B"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Bd1</w:t>
            </w:r>
          </w:p>
        </w:tc>
        <w:tc>
          <w:tcPr>
            <w:tcW w:w="633" w:type="dxa"/>
            <w:tcBorders>
              <w:top w:val="nil"/>
              <w:left w:val="nil"/>
              <w:bottom w:val="single" w:sz="4" w:space="0" w:color="auto"/>
              <w:right w:val="single" w:sz="4" w:space="0" w:color="auto"/>
            </w:tcBorders>
            <w:shd w:val="clear" w:color="000000" w:fill="9BC2E6"/>
            <w:noWrap/>
            <w:vAlign w:val="center"/>
            <w:hideMark/>
          </w:tcPr>
          <w:p w14:paraId="0B89FDCC"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PC2</w:t>
            </w:r>
          </w:p>
        </w:tc>
        <w:tc>
          <w:tcPr>
            <w:tcW w:w="489" w:type="dxa"/>
            <w:tcBorders>
              <w:top w:val="nil"/>
              <w:left w:val="nil"/>
              <w:bottom w:val="single" w:sz="4" w:space="0" w:color="auto"/>
              <w:right w:val="single" w:sz="4" w:space="0" w:color="auto"/>
            </w:tcBorders>
            <w:shd w:val="clear" w:color="000000" w:fill="9BC2E6"/>
            <w:noWrap/>
            <w:vAlign w:val="center"/>
            <w:hideMark/>
          </w:tcPr>
          <w:p w14:paraId="47DA3D6C"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1TX</w:t>
            </w:r>
          </w:p>
        </w:tc>
        <w:tc>
          <w:tcPr>
            <w:tcW w:w="705" w:type="dxa"/>
            <w:tcBorders>
              <w:top w:val="nil"/>
              <w:left w:val="nil"/>
              <w:bottom w:val="single" w:sz="4" w:space="0" w:color="auto"/>
              <w:right w:val="single" w:sz="4" w:space="0" w:color="auto"/>
            </w:tcBorders>
            <w:shd w:val="clear" w:color="auto" w:fill="BDD6EE" w:themeFill="accent5" w:themeFillTint="66"/>
            <w:noWrap/>
            <w:vAlign w:val="center"/>
            <w:hideMark/>
          </w:tcPr>
          <w:p w14:paraId="1A73288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BDD6EE" w:themeFill="accent5" w:themeFillTint="66"/>
            <w:noWrap/>
            <w:vAlign w:val="center"/>
            <w:hideMark/>
          </w:tcPr>
          <w:p w14:paraId="4EE7C4F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0</w:t>
            </w:r>
          </w:p>
        </w:tc>
        <w:tc>
          <w:tcPr>
            <w:tcW w:w="3870" w:type="dxa"/>
            <w:vMerge w:val="restart"/>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906195A" w14:textId="77777777" w:rsidR="000962B7" w:rsidRPr="000962B7" w:rsidRDefault="000962B7" w:rsidP="000962B7">
            <w:pPr>
              <w:spacing w:after="0"/>
              <w:rPr>
                <w:rFonts w:ascii="Calibri" w:hAnsi="Calibri" w:cs="Calibri"/>
                <w:b/>
                <w:bCs/>
                <w:color w:val="000000"/>
                <w:sz w:val="18"/>
                <w:szCs w:val="18"/>
                <w:lang w:val="en-US" w:eastAsia="en-US"/>
              </w:rPr>
            </w:pPr>
            <w:r w:rsidRPr="000962B7">
              <w:rPr>
                <w:rFonts w:ascii="Calibri" w:hAnsi="Calibri" w:cs="Calibri"/>
                <w:b/>
                <w:bCs/>
                <w:color w:val="000000"/>
                <w:sz w:val="18"/>
                <w:szCs w:val="18"/>
                <w:lang w:val="en-US" w:eastAsia="en-US"/>
              </w:rPr>
              <w:t>+3x(order)+3*(order-</w:t>
            </w:r>
            <w:proofErr w:type="gramStart"/>
            <w:r w:rsidRPr="000962B7">
              <w:rPr>
                <w:rFonts w:ascii="Calibri" w:hAnsi="Calibri" w:cs="Calibri"/>
                <w:b/>
                <w:bCs/>
                <w:color w:val="000000"/>
                <w:sz w:val="18"/>
                <w:szCs w:val="18"/>
                <w:lang w:val="en-US" w:eastAsia="en-US"/>
              </w:rPr>
              <w:t>1)=</w:t>
            </w:r>
            <w:proofErr w:type="gramEnd"/>
            <w:r w:rsidRPr="000962B7">
              <w:rPr>
                <w:rFonts w:ascii="Calibri" w:hAnsi="Calibri" w:cs="Calibri"/>
                <w:b/>
                <w:bCs/>
                <w:color w:val="000000"/>
                <w:sz w:val="18"/>
                <w:szCs w:val="18"/>
                <w:lang w:val="en-US" w:eastAsia="en-US"/>
              </w:rPr>
              <w:t>6xorder-3</w:t>
            </w:r>
          </w:p>
          <w:p w14:paraId="2C7D5CAE" w14:textId="5A076B4F"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r w:rsidRPr="000962B7">
              <w:rPr>
                <w:rFonts w:ascii="Calibri" w:hAnsi="Calibri" w:cs="Calibri"/>
                <w:color w:val="000000"/>
                <w:sz w:val="18"/>
                <w:szCs w:val="18"/>
                <w:lang w:val="en-US" w:eastAsia="en-US"/>
              </w:rPr>
              <w:t xml:space="preserve">/ </w:t>
            </w:r>
            <w:proofErr w:type="gramStart"/>
            <w:r w:rsidRPr="000962B7">
              <w:rPr>
                <w:rFonts w:ascii="Calibri" w:hAnsi="Calibri" w:cs="Calibri"/>
                <w:color w:val="000000"/>
                <w:sz w:val="18"/>
                <w:szCs w:val="18"/>
                <w:lang w:val="en-US" w:eastAsia="en-US"/>
              </w:rPr>
              <w:t>=(</w:t>
            </w:r>
            <w:proofErr w:type="gramEnd"/>
            <w:r w:rsidRPr="000962B7">
              <w:rPr>
                <w:rFonts w:ascii="Calibri" w:hAnsi="Calibri" w:cs="Calibri"/>
                <w:color w:val="000000"/>
                <w:sz w:val="18"/>
                <w:szCs w:val="18"/>
                <w:lang w:val="en-US" w:eastAsia="en-US"/>
              </w:rPr>
              <w:t>2)+3 Bd1</w:t>
            </w:r>
          </w:p>
        </w:tc>
        <w:tc>
          <w:tcPr>
            <w:tcW w:w="48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60594438" w14:textId="511A1250"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0962B7">
              <w:rPr>
                <w:rFonts w:ascii="Calibri" w:hAnsi="Calibri" w:cs="Calibri"/>
                <w:b/>
                <w:bCs/>
                <w:color w:val="000000"/>
                <w:sz w:val="18"/>
                <w:szCs w:val="18"/>
                <w:u w:val="single"/>
                <w:lang w:val="en-US" w:eastAsia="en-US"/>
              </w:rPr>
              <w:t>9</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5B9AFD59" w14:textId="7FAF7915"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0962B7">
              <w:rPr>
                <w:rFonts w:ascii="Calibri" w:hAnsi="Calibri" w:cs="Calibri"/>
                <w:b/>
                <w:bCs/>
                <w:color w:val="000000"/>
                <w:sz w:val="18"/>
                <w:szCs w:val="18"/>
                <w:u w:val="single"/>
                <w:lang w:val="en-US" w:eastAsia="en-US"/>
              </w:rPr>
              <w:t>15</w:t>
            </w:r>
          </w:p>
        </w:tc>
        <w:tc>
          <w:tcPr>
            <w:tcW w:w="578"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63F6137A" w14:textId="6B581B77"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0962B7">
              <w:rPr>
                <w:rFonts w:ascii="Calibri" w:hAnsi="Calibri" w:cs="Calibri"/>
                <w:b/>
                <w:bCs/>
                <w:color w:val="000000"/>
                <w:sz w:val="18"/>
                <w:szCs w:val="18"/>
                <w:u w:val="single"/>
                <w:lang w:val="en-US" w:eastAsia="en-US"/>
              </w:rPr>
              <w:t>21</w:t>
            </w:r>
          </w:p>
        </w:tc>
        <w:tc>
          <w:tcPr>
            <w:tcW w:w="697" w:type="dxa"/>
            <w:vMerge w:val="restart"/>
            <w:tcBorders>
              <w:top w:val="nil"/>
              <w:left w:val="single" w:sz="4" w:space="0" w:color="auto"/>
              <w:bottom w:val="single" w:sz="4" w:space="0" w:color="000000"/>
              <w:right w:val="single" w:sz="4" w:space="0" w:color="auto"/>
            </w:tcBorders>
            <w:shd w:val="clear" w:color="auto" w:fill="BDD6EE" w:themeFill="accent5" w:themeFillTint="66"/>
            <w:noWrap/>
            <w:vAlign w:val="center"/>
            <w:hideMark/>
          </w:tcPr>
          <w:p w14:paraId="7256087B" w14:textId="012232A0" w:rsidR="000962B7" w:rsidRPr="004C31D3" w:rsidRDefault="000962B7" w:rsidP="000962B7">
            <w:pPr>
              <w:overflowPunct/>
              <w:autoSpaceDE/>
              <w:autoSpaceDN/>
              <w:adjustRightInd/>
              <w:spacing w:after="0"/>
              <w:jc w:val="center"/>
              <w:textAlignment w:val="auto"/>
              <w:rPr>
                <w:rFonts w:ascii="Calibri" w:hAnsi="Calibri" w:cs="Calibri"/>
                <w:b/>
                <w:bCs/>
                <w:color w:val="000000"/>
                <w:sz w:val="18"/>
                <w:szCs w:val="18"/>
                <w:lang w:val="en-US" w:eastAsia="en-US"/>
              </w:rPr>
            </w:pPr>
            <w:r w:rsidRPr="000962B7">
              <w:rPr>
                <w:rFonts w:ascii="Calibri" w:hAnsi="Calibri" w:cs="Calibri"/>
                <w:b/>
                <w:bCs/>
                <w:color w:val="000000"/>
                <w:sz w:val="18"/>
                <w:szCs w:val="18"/>
                <w:u w:val="single"/>
                <w:lang w:val="en-US" w:eastAsia="en-US"/>
              </w:rPr>
              <w:t>27</w:t>
            </w:r>
          </w:p>
        </w:tc>
      </w:tr>
      <w:tr w:rsidR="000962B7" w:rsidRPr="004C31D3" w14:paraId="39C12D42" w14:textId="77777777" w:rsidTr="00120DF3">
        <w:trPr>
          <w:trHeight w:val="70"/>
          <w:jc w:val="center"/>
        </w:trPr>
        <w:tc>
          <w:tcPr>
            <w:tcW w:w="543"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62424A1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R19</w:t>
            </w:r>
          </w:p>
        </w:tc>
        <w:tc>
          <w:tcPr>
            <w:tcW w:w="638" w:type="dxa"/>
            <w:tcBorders>
              <w:top w:val="nil"/>
              <w:left w:val="nil"/>
              <w:bottom w:val="single" w:sz="4" w:space="0" w:color="auto"/>
              <w:right w:val="single" w:sz="4" w:space="0" w:color="auto"/>
            </w:tcBorders>
            <w:shd w:val="clear" w:color="auto" w:fill="BDD6EE" w:themeFill="accent5" w:themeFillTint="66"/>
            <w:noWrap/>
            <w:vAlign w:val="center"/>
            <w:hideMark/>
          </w:tcPr>
          <w:p w14:paraId="24227F7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3Tx</w:t>
            </w:r>
          </w:p>
        </w:tc>
        <w:tc>
          <w:tcPr>
            <w:tcW w:w="590" w:type="dxa"/>
            <w:tcBorders>
              <w:top w:val="nil"/>
              <w:left w:val="nil"/>
              <w:bottom w:val="single" w:sz="4" w:space="0" w:color="auto"/>
              <w:right w:val="single" w:sz="4" w:space="0" w:color="auto"/>
            </w:tcBorders>
            <w:shd w:val="clear" w:color="auto" w:fill="BDD6EE" w:themeFill="accent5" w:themeFillTint="66"/>
            <w:noWrap/>
            <w:vAlign w:val="center"/>
            <w:hideMark/>
          </w:tcPr>
          <w:p w14:paraId="5A801FBD"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Bd2</w:t>
            </w:r>
          </w:p>
        </w:tc>
        <w:tc>
          <w:tcPr>
            <w:tcW w:w="633" w:type="dxa"/>
            <w:tcBorders>
              <w:top w:val="nil"/>
              <w:left w:val="nil"/>
              <w:bottom w:val="single" w:sz="4" w:space="0" w:color="auto"/>
              <w:right w:val="single" w:sz="4" w:space="0" w:color="auto"/>
            </w:tcBorders>
            <w:shd w:val="clear" w:color="000000" w:fill="2F75B5"/>
            <w:noWrap/>
            <w:vAlign w:val="center"/>
            <w:hideMark/>
          </w:tcPr>
          <w:p w14:paraId="004E8203"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PC1.5</w:t>
            </w:r>
          </w:p>
        </w:tc>
        <w:tc>
          <w:tcPr>
            <w:tcW w:w="489" w:type="dxa"/>
            <w:tcBorders>
              <w:top w:val="nil"/>
              <w:left w:val="nil"/>
              <w:bottom w:val="single" w:sz="4" w:space="0" w:color="auto"/>
              <w:right w:val="single" w:sz="4" w:space="0" w:color="auto"/>
            </w:tcBorders>
            <w:shd w:val="clear" w:color="000000" w:fill="2F75B5"/>
            <w:noWrap/>
            <w:vAlign w:val="center"/>
            <w:hideMark/>
          </w:tcPr>
          <w:p w14:paraId="5EDE533A"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2Tx</w:t>
            </w:r>
          </w:p>
        </w:tc>
        <w:tc>
          <w:tcPr>
            <w:tcW w:w="705" w:type="dxa"/>
            <w:tcBorders>
              <w:top w:val="nil"/>
              <w:left w:val="nil"/>
              <w:bottom w:val="single" w:sz="4" w:space="0" w:color="auto"/>
              <w:right w:val="single" w:sz="4" w:space="0" w:color="auto"/>
            </w:tcBorders>
            <w:shd w:val="clear" w:color="auto" w:fill="auto"/>
            <w:noWrap/>
            <w:vAlign w:val="center"/>
            <w:hideMark/>
          </w:tcPr>
          <w:p w14:paraId="122BC35F"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2x23</w:t>
            </w:r>
          </w:p>
        </w:tc>
        <w:tc>
          <w:tcPr>
            <w:tcW w:w="627" w:type="dxa"/>
            <w:tcBorders>
              <w:top w:val="nil"/>
              <w:left w:val="nil"/>
              <w:bottom w:val="single" w:sz="4" w:space="0" w:color="auto"/>
              <w:right w:val="single" w:sz="4" w:space="0" w:color="auto"/>
            </w:tcBorders>
            <w:shd w:val="clear" w:color="auto" w:fill="auto"/>
            <w:noWrap/>
            <w:vAlign w:val="center"/>
            <w:hideMark/>
          </w:tcPr>
          <w:p w14:paraId="33F2D992" w14:textId="77777777" w:rsidR="000962B7" w:rsidRPr="004C31D3" w:rsidRDefault="000962B7" w:rsidP="000962B7">
            <w:pPr>
              <w:overflowPunct/>
              <w:autoSpaceDE/>
              <w:autoSpaceDN/>
              <w:adjustRightInd/>
              <w:spacing w:after="0"/>
              <w:jc w:val="center"/>
              <w:textAlignment w:val="auto"/>
              <w:rPr>
                <w:rFonts w:ascii="Calibri" w:hAnsi="Calibri" w:cs="Calibri"/>
                <w:color w:val="000000"/>
                <w:sz w:val="18"/>
                <w:szCs w:val="18"/>
                <w:lang w:val="en-US" w:eastAsia="en-US"/>
              </w:rPr>
            </w:pPr>
            <w:r w:rsidRPr="004C31D3">
              <w:rPr>
                <w:rFonts w:ascii="Calibri" w:hAnsi="Calibri" w:cs="Calibri"/>
                <w:color w:val="000000"/>
                <w:sz w:val="18"/>
                <w:szCs w:val="18"/>
                <w:lang w:val="en-US" w:eastAsia="en-US"/>
              </w:rPr>
              <w:t>-3</w:t>
            </w:r>
          </w:p>
        </w:tc>
        <w:tc>
          <w:tcPr>
            <w:tcW w:w="3870" w:type="dxa"/>
            <w:vMerge/>
            <w:tcBorders>
              <w:top w:val="nil"/>
              <w:left w:val="single" w:sz="4" w:space="0" w:color="auto"/>
              <w:bottom w:val="single" w:sz="4" w:space="0" w:color="auto"/>
              <w:right w:val="single" w:sz="4" w:space="0" w:color="auto"/>
            </w:tcBorders>
            <w:shd w:val="clear" w:color="auto" w:fill="auto"/>
            <w:vAlign w:val="center"/>
            <w:hideMark/>
          </w:tcPr>
          <w:p w14:paraId="06918983" w14:textId="77777777" w:rsidR="000962B7" w:rsidRPr="004C31D3" w:rsidRDefault="000962B7" w:rsidP="000962B7">
            <w:pPr>
              <w:overflowPunct/>
              <w:autoSpaceDE/>
              <w:autoSpaceDN/>
              <w:adjustRightInd/>
              <w:spacing w:after="0"/>
              <w:textAlignment w:val="auto"/>
              <w:rPr>
                <w:rFonts w:ascii="Calibri" w:hAnsi="Calibri" w:cs="Calibri"/>
                <w:color w:val="000000"/>
                <w:sz w:val="18"/>
                <w:szCs w:val="18"/>
                <w:lang w:val="en-US" w:eastAsia="en-US"/>
              </w:rPr>
            </w:pPr>
          </w:p>
        </w:tc>
        <w:tc>
          <w:tcPr>
            <w:tcW w:w="487" w:type="dxa"/>
            <w:vMerge/>
            <w:tcBorders>
              <w:top w:val="nil"/>
              <w:left w:val="single" w:sz="4" w:space="0" w:color="auto"/>
              <w:bottom w:val="single" w:sz="4" w:space="0" w:color="000000"/>
              <w:right w:val="single" w:sz="4" w:space="0" w:color="auto"/>
            </w:tcBorders>
            <w:shd w:val="clear" w:color="auto" w:fill="auto"/>
            <w:vAlign w:val="center"/>
            <w:hideMark/>
          </w:tcPr>
          <w:p w14:paraId="18552768" w14:textId="77777777" w:rsidR="000962B7" w:rsidRPr="004C31D3" w:rsidRDefault="000962B7" w:rsidP="000962B7">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15D578D5" w14:textId="77777777" w:rsidR="000962B7" w:rsidRPr="004C31D3" w:rsidRDefault="000962B7" w:rsidP="000962B7">
            <w:pPr>
              <w:overflowPunct/>
              <w:autoSpaceDE/>
              <w:autoSpaceDN/>
              <w:adjustRightInd/>
              <w:spacing w:after="0"/>
              <w:textAlignment w:val="auto"/>
              <w:rPr>
                <w:rFonts w:ascii="Calibri" w:hAnsi="Calibri" w:cs="Calibri"/>
                <w:b/>
                <w:bCs/>
                <w:color w:val="000000"/>
                <w:sz w:val="18"/>
                <w:szCs w:val="18"/>
                <w:lang w:val="en-US" w:eastAsia="en-US"/>
              </w:rPr>
            </w:pPr>
          </w:p>
        </w:tc>
        <w:tc>
          <w:tcPr>
            <w:tcW w:w="578" w:type="dxa"/>
            <w:vMerge/>
            <w:tcBorders>
              <w:top w:val="nil"/>
              <w:left w:val="single" w:sz="4" w:space="0" w:color="auto"/>
              <w:bottom w:val="single" w:sz="4" w:space="0" w:color="000000"/>
              <w:right w:val="single" w:sz="4" w:space="0" w:color="auto"/>
            </w:tcBorders>
            <w:shd w:val="clear" w:color="auto" w:fill="auto"/>
            <w:vAlign w:val="center"/>
            <w:hideMark/>
          </w:tcPr>
          <w:p w14:paraId="398931C3" w14:textId="77777777" w:rsidR="000962B7" w:rsidRPr="004C31D3" w:rsidRDefault="000962B7" w:rsidP="000962B7">
            <w:pPr>
              <w:overflowPunct/>
              <w:autoSpaceDE/>
              <w:autoSpaceDN/>
              <w:adjustRightInd/>
              <w:spacing w:after="0"/>
              <w:textAlignment w:val="auto"/>
              <w:rPr>
                <w:rFonts w:ascii="Calibri" w:hAnsi="Calibri" w:cs="Calibri"/>
                <w:b/>
                <w:bCs/>
                <w:color w:val="000000"/>
                <w:sz w:val="18"/>
                <w:szCs w:val="18"/>
                <w:lang w:val="en-US" w:eastAsia="en-US"/>
              </w:rPr>
            </w:pPr>
          </w:p>
        </w:tc>
        <w:tc>
          <w:tcPr>
            <w:tcW w:w="697" w:type="dxa"/>
            <w:vMerge/>
            <w:tcBorders>
              <w:top w:val="nil"/>
              <w:left w:val="single" w:sz="4" w:space="0" w:color="auto"/>
              <w:bottom w:val="single" w:sz="4" w:space="0" w:color="000000"/>
              <w:right w:val="single" w:sz="4" w:space="0" w:color="auto"/>
            </w:tcBorders>
            <w:shd w:val="clear" w:color="auto" w:fill="auto"/>
            <w:vAlign w:val="center"/>
            <w:hideMark/>
          </w:tcPr>
          <w:p w14:paraId="5F46CA06" w14:textId="77777777" w:rsidR="000962B7" w:rsidRPr="004C31D3" w:rsidRDefault="000962B7" w:rsidP="000962B7">
            <w:pPr>
              <w:overflowPunct/>
              <w:autoSpaceDE/>
              <w:autoSpaceDN/>
              <w:adjustRightInd/>
              <w:spacing w:after="0"/>
              <w:textAlignment w:val="auto"/>
              <w:rPr>
                <w:rFonts w:ascii="Calibri" w:hAnsi="Calibri" w:cs="Calibri"/>
                <w:b/>
                <w:bCs/>
                <w:color w:val="000000"/>
                <w:sz w:val="18"/>
                <w:szCs w:val="18"/>
                <w:lang w:val="en-US" w:eastAsia="en-US"/>
              </w:rPr>
            </w:pPr>
          </w:p>
        </w:tc>
      </w:tr>
    </w:tbl>
    <w:p w14:paraId="42F21817" w14:textId="77777777" w:rsidR="007C2DD5" w:rsidRDefault="007C2DD5" w:rsidP="007C2DD5">
      <w:pPr>
        <w:spacing w:after="0"/>
        <w:rPr>
          <w:rFonts w:eastAsia="Arial"/>
          <w:lang w:eastAsia="zh-CN"/>
        </w:rPr>
      </w:pPr>
    </w:p>
    <w:p w14:paraId="5C92FF66" w14:textId="77777777" w:rsidR="007C2DD5" w:rsidRDefault="007C2DD5" w:rsidP="007C2DD5">
      <w:pPr>
        <w:spacing w:after="0"/>
        <w:rPr>
          <w:rFonts w:eastAsia="Arial"/>
          <w:b/>
          <w:bCs/>
          <w:lang w:eastAsia="zh-CN"/>
        </w:rPr>
      </w:pPr>
      <w:r w:rsidRPr="004018E7">
        <w:rPr>
          <w:rFonts w:eastAsia="Arial"/>
          <w:b/>
          <w:bCs/>
          <w:lang w:eastAsia="zh-CN"/>
        </w:rPr>
        <w:t xml:space="preserve">Observation: </w:t>
      </w:r>
    </w:p>
    <w:p w14:paraId="0E5CCC1E" w14:textId="66D529B1" w:rsidR="007C2DD5" w:rsidRDefault="007C2DD5">
      <w:pPr>
        <w:pStyle w:val="ListParagraph"/>
        <w:numPr>
          <w:ilvl w:val="0"/>
          <w:numId w:val="30"/>
        </w:numPr>
        <w:spacing w:after="0"/>
        <w:ind w:firstLineChars="0"/>
        <w:rPr>
          <w:rFonts w:eastAsia="Arial"/>
          <w:b/>
          <w:bCs/>
          <w:lang w:eastAsia="zh-CN"/>
        </w:rPr>
      </w:pPr>
      <w:r>
        <w:rPr>
          <w:rFonts w:eastAsia="Arial"/>
          <w:b/>
          <w:bCs/>
          <w:lang w:eastAsia="zh-CN"/>
        </w:rPr>
        <w:t>The worst</w:t>
      </w:r>
      <w:r w:rsidR="009158D1">
        <w:rPr>
          <w:rFonts w:eastAsia="Arial"/>
          <w:b/>
          <w:bCs/>
          <w:lang w:eastAsia="zh-CN"/>
        </w:rPr>
        <w:t>-</w:t>
      </w:r>
      <w:r>
        <w:rPr>
          <w:rFonts w:eastAsia="Arial"/>
          <w:b/>
          <w:bCs/>
          <w:lang w:eastAsia="zh-CN"/>
        </w:rPr>
        <w:t xml:space="preserve">case IMD increase versus PC3 is </w:t>
      </w:r>
      <w:r w:rsidR="000962B7">
        <w:rPr>
          <w:rFonts w:eastAsia="Arial"/>
          <w:b/>
          <w:bCs/>
          <w:lang w:eastAsia="zh-CN"/>
        </w:rPr>
        <w:t>30</w:t>
      </w:r>
      <w:r>
        <w:rPr>
          <w:rFonts w:eastAsia="Arial"/>
          <w:b/>
          <w:bCs/>
          <w:lang w:eastAsia="zh-CN"/>
        </w:rPr>
        <w:t>dB for IMD5 of PC1.5=PC2+PC2</w:t>
      </w:r>
      <w:r w:rsidR="009158D1">
        <w:rPr>
          <w:rFonts w:eastAsia="Arial"/>
          <w:b/>
          <w:bCs/>
          <w:lang w:eastAsia="zh-CN"/>
        </w:rPr>
        <w:t>.</w:t>
      </w:r>
      <w:r>
        <w:rPr>
          <w:rFonts w:eastAsia="Arial"/>
          <w:b/>
          <w:bCs/>
          <w:lang w:eastAsia="zh-CN"/>
        </w:rPr>
        <w:t xml:space="preserve"> </w:t>
      </w:r>
      <w:r w:rsidR="009158D1">
        <w:rPr>
          <w:rFonts w:eastAsia="Arial"/>
          <w:b/>
          <w:bCs/>
          <w:lang w:eastAsia="zh-CN"/>
        </w:rPr>
        <w:t>This</w:t>
      </w:r>
      <w:r w:rsidR="000962B7">
        <w:rPr>
          <w:rFonts w:eastAsia="Arial"/>
          <w:b/>
          <w:bCs/>
          <w:lang w:eastAsia="zh-CN"/>
        </w:rPr>
        <w:t xml:space="preserve"> is because the LNA power capability does not increase</w:t>
      </w:r>
      <w:r>
        <w:rPr>
          <w:rFonts w:eastAsia="Arial"/>
          <w:b/>
          <w:bCs/>
          <w:lang w:eastAsia="zh-CN"/>
        </w:rPr>
        <w:t>.</w:t>
      </w:r>
    </w:p>
    <w:p w14:paraId="7A755399" w14:textId="0EEC4A1F" w:rsidR="007C2DD5" w:rsidRDefault="009158D1">
      <w:pPr>
        <w:pStyle w:val="ListParagraph"/>
        <w:numPr>
          <w:ilvl w:val="0"/>
          <w:numId w:val="30"/>
        </w:numPr>
        <w:spacing w:after="0"/>
        <w:ind w:firstLineChars="0"/>
        <w:rPr>
          <w:rFonts w:eastAsia="Arial"/>
          <w:b/>
          <w:bCs/>
          <w:lang w:eastAsia="zh-CN"/>
        </w:rPr>
      </w:pPr>
      <w:r>
        <w:rPr>
          <w:rFonts w:eastAsia="Arial"/>
          <w:b/>
          <w:bCs/>
          <w:lang w:eastAsia="zh-CN"/>
        </w:rPr>
        <w:t>Where</w:t>
      </w:r>
      <w:r w:rsidR="007C2DD5">
        <w:rPr>
          <w:rFonts w:eastAsia="Arial"/>
          <w:b/>
          <w:bCs/>
          <w:lang w:eastAsia="zh-CN"/>
        </w:rPr>
        <w:t xml:space="preserve"> yellow highlight</w:t>
      </w:r>
      <w:r>
        <w:rPr>
          <w:rFonts w:eastAsia="Arial"/>
          <w:b/>
          <w:bCs/>
          <w:lang w:eastAsia="zh-CN"/>
        </w:rPr>
        <w:t>s appear</w:t>
      </w:r>
      <w:r w:rsidR="007C2DD5">
        <w:rPr>
          <w:rFonts w:eastAsia="Arial"/>
          <w:b/>
          <w:bCs/>
          <w:lang w:eastAsia="zh-CN"/>
        </w:rPr>
        <w:t xml:space="preserve">, the UL level on one band is not increased by a 3dB step resulting in IMD increases that </w:t>
      </w:r>
      <w:r>
        <w:rPr>
          <w:rFonts w:eastAsia="Arial"/>
          <w:b/>
          <w:bCs/>
          <w:lang w:eastAsia="zh-CN"/>
        </w:rPr>
        <w:t>are</w:t>
      </w:r>
      <w:r w:rsidR="007C2DD5">
        <w:rPr>
          <w:rFonts w:eastAsia="Arial"/>
          <w:b/>
          <w:bCs/>
          <w:lang w:eastAsia="zh-CN"/>
        </w:rPr>
        <w:t xml:space="preserve"> not a multiple of 3dB. Here</w:t>
      </w:r>
      <w:r>
        <w:rPr>
          <w:rFonts w:eastAsia="Arial"/>
          <w:b/>
          <w:bCs/>
          <w:lang w:eastAsia="zh-CN"/>
        </w:rPr>
        <w:t>,</w:t>
      </w:r>
      <w:r w:rsidR="007C2DD5">
        <w:rPr>
          <w:rFonts w:eastAsia="Arial"/>
          <w:b/>
          <w:bCs/>
          <w:lang w:eastAsia="zh-CN"/>
        </w:rPr>
        <w:t xml:space="preserve"> we suggest rounding to the closest 3dB increment.</w:t>
      </w:r>
    </w:p>
    <w:p w14:paraId="021501E8" w14:textId="2CF63079" w:rsidR="007C2DD5" w:rsidRDefault="007C2DD5">
      <w:pPr>
        <w:pStyle w:val="ListParagraph"/>
        <w:numPr>
          <w:ilvl w:val="0"/>
          <w:numId w:val="30"/>
        </w:numPr>
        <w:spacing w:after="0"/>
        <w:ind w:firstLineChars="0"/>
        <w:rPr>
          <w:rFonts w:eastAsia="Arial"/>
          <w:b/>
          <w:bCs/>
          <w:lang w:eastAsia="zh-CN"/>
        </w:rPr>
      </w:pPr>
      <w:r w:rsidRPr="007C2DD5">
        <w:rPr>
          <w:rFonts w:eastAsia="Arial"/>
          <w:b/>
          <w:bCs/>
          <w:lang w:eastAsia="zh-CN"/>
        </w:rPr>
        <w:t>Overall</w:t>
      </w:r>
      <w:r w:rsidR="00A65E06">
        <w:rPr>
          <w:rFonts w:eastAsia="Arial"/>
          <w:b/>
          <w:bCs/>
          <w:lang w:eastAsia="zh-CN"/>
        </w:rPr>
        <w:t>,</w:t>
      </w:r>
      <w:r w:rsidRPr="007C2DD5">
        <w:rPr>
          <w:rFonts w:eastAsia="Arial"/>
          <w:b/>
          <w:bCs/>
          <w:lang w:eastAsia="zh-CN"/>
        </w:rPr>
        <w:t xml:space="preserve"> </w:t>
      </w:r>
      <w:r w:rsidR="009158D1">
        <w:rPr>
          <w:rFonts w:eastAsia="Arial"/>
          <w:b/>
          <w:bCs/>
          <w:lang w:eastAsia="zh-CN"/>
        </w:rPr>
        <w:t xml:space="preserve">for </w:t>
      </w:r>
      <w:r w:rsidRPr="007C2DD5">
        <w:rPr>
          <w:rFonts w:eastAsia="Arial"/>
          <w:b/>
          <w:bCs/>
          <w:lang w:eastAsia="zh-CN"/>
        </w:rPr>
        <w:t>any IMD increase</w:t>
      </w:r>
      <w:r w:rsidR="009158D1">
        <w:rPr>
          <w:rFonts w:eastAsia="Arial"/>
          <w:b/>
          <w:bCs/>
          <w:lang w:eastAsia="zh-CN"/>
        </w:rPr>
        <w:t>, the</w:t>
      </w:r>
      <w:r w:rsidRPr="007C2DD5">
        <w:rPr>
          <w:rFonts w:eastAsia="Arial"/>
          <w:b/>
          <w:bCs/>
          <w:lang w:eastAsia="zh-CN"/>
        </w:rPr>
        <w:t xml:space="preserve"> maximum </w:t>
      </w:r>
      <w:r w:rsidR="004755FE" w:rsidRPr="00862728">
        <w:rPr>
          <w:rFonts w:eastAsia="Arial"/>
          <w:lang w:eastAsia="zh-CN"/>
        </w:rPr>
        <w:t>∆</w:t>
      </w:r>
      <w:r w:rsidRPr="007C2DD5">
        <w:rPr>
          <w:rFonts w:eastAsia="Arial"/>
          <w:b/>
          <w:bCs/>
          <w:lang w:eastAsia="zh-CN"/>
        </w:rPr>
        <w:t xml:space="preserve">MSD is from 0 to </w:t>
      </w:r>
      <w:r w:rsidR="000962B7">
        <w:rPr>
          <w:rFonts w:eastAsia="Arial"/>
          <w:b/>
          <w:bCs/>
          <w:lang w:eastAsia="zh-CN"/>
        </w:rPr>
        <w:t>30</w:t>
      </w:r>
      <w:r w:rsidRPr="007C2DD5">
        <w:rPr>
          <w:rFonts w:eastAsia="Arial"/>
          <w:b/>
          <w:bCs/>
          <w:lang w:eastAsia="zh-CN"/>
        </w:rPr>
        <w:t>dB in 3dB increments.</w:t>
      </w:r>
      <w:r>
        <w:rPr>
          <w:rFonts w:eastAsia="Arial"/>
          <w:b/>
          <w:bCs/>
          <w:lang w:eastAsia="zh-CN"/>
        </w:rPr>
        <w:t xml:space="preserve"> The higher values are for higher IMD orders where the PC3 MSD is small</w:t>
      </w:r>
      <w:r w:rsidR="009158D1">
        <w:rPr>
          <w:rFonts w:eastAsia="Arial"/>
          <w:b/>
          <w:bCs/>
          <w:lang w:eastAsia="zh-CN"/>
        </w:rPr>
        <w:t>,</w:t>
      </w:r>
      <w:r>
        <w:rPr>
          <w:rFonts w:eastAsia="Arial"/>
          <w:b/>
          <w:bCs/>
          <w:lang w:eastAsia="zh-CN"/>
        </w:rPr>
        <w:t xml:space="preserve"> thus the maximum </w:t>
      </w:r>
      <w:r w:rsidR="004755FE" w:rsidRPr="00862728">
        <w:rPr>
          <w:rFonts w:eastAsia="Arial"/>
          <w:lang w:eastAsia="zh-CN"/>
        </w:rPr>
        <w:t>∆</w:t>
      </w:r>
      <w:r>
        <w:rPr>
          <w:rFonts w:eastAsia="Arial"/>
          <w:b/>
          <w:bCs/>
          <w:lang w:eastAsia="zh-CN"/>
        </w:rPr>
        <w:t>MSD is not reached.</w:t>
      </w:r>
    </w:p>
    <w:p w14:paraId="188BFA9D" w14:textId="1079B392" w:rsidR="002B6022" w:rsidRPr="002B6022" w:rsidRDefault="002B6022">
      <w:pPr>
        <w:pStyle w:val="ListParagraph"/>
        <w:numPr>
          <w:ilvl w:val="0"/>
          <w:numId w:val="30"/>
        </w:numPr>
        <w:spacing w:after="0"/>
        <w:ind w:firstLineChars="0"/>
        <w:rPr>
          <w:rFonts w:eastAsia="Arial"/>
          <w:b/>
          <w:bCs/>
          <w:lang w:eastAsia="zh-CN"/>
        </w:rPr>
      </w:pPr>
      <w:r>
        <w:rPr>
          <w:rFonts w:eastAsia="Arial"/>
          <w:b/>
          <w:bCs/>
          <w:lang w:eastAsia="zh-CN"/>
        </w:rPr>
        <w:t>It should</w:t>
      </w:r>
      <w:r w:rsidR="009158D1">
        <w:rPr>
          <w:rFonts w:eastAsia="Arial"/>
          <w:b/>
          <w:bCs/>
          <w:lang w:eastAsia="zh-CN"/>
        </w:rPr>
        <w:t xml:space="preserve"> therefore</w:t>
      </w:r>
      <w:r>
        <w:rPr>
          <w:rFonts w:eastAsia="Arial"/>
          <w:b/>
          <w:bCs/>
          <w:lang w:eastAsia="zh-CN"/>
        </w:rPr>
        <w:t xml:space="preserve"> be noted that higher order IMDs could be of concern for the inter-band highest power classes</w:t>
      </w:r>
      <w:r w:rsidR="00812B6D">
        <w:rPr>
          <w:rFonts w:eastAsia="Arial"/>
          <w:b/>
          <w:bCs/>
          <w:lang w:eastAsia="zh-CN"/>
        </w:rPr>
        <w:t xml:space="preserve"> similarly to the two band DL case</w:t>
      </w:r>
      <w:r>
        <w:rPr>
          <w:rFonts w:eastAsia="Arial"/>
          <w:b/>
          <w:bCs/>
          <w:lang w:eastAsia="zh-CN"/>
        </w:rPr>
        <w:t>.</w:t>
      </w:r>
    </w:p>
    <w:p w14:paraId="5569BA44" w14:textId="4BF1109E" w:rsidR="000962B7" w:rsidRDefault="000962B7" w:rsidP="000962B7">
      <w:pPr>
        <w:pStyle w:val="Heading2"/>
        <w:rPr>
          <w:rFonts w:eastAsia="Arial"/>
          <w:lang w:eastAsia="zh-CN"/>
        </w:rPr>
      </w:pPr>
      <w:r>
        <w:rPr>
          <w:rFonts w:eastAsia="Arial"/>
          <w:lang w:eastAsia="zh-CN"/>
        </w:rPr>
        <w:t xml:space="preserve">2.4 </w:t>
      </w:r>
      <w:r w:rsidR="009158D1">
        <w:rPr>
          <w:rFonts w:eastAsia="Arial"/>
          <w:lang w:eastAsia="zh-CN"/>
        </w:rPr>
        <w:t>S</w:t>
      </w:r>
      <w:r w:rsidR="002B6022">
        <w:rPr>
          <w:rFonts w:eastAsia="Arial"/>
          <w:lang w:eastAsia="zh-CN"/>
        </w:rPr>
        <w:t xml:space="preserve">ummary of the number of </w:t>
      </w:r>
      <w:r w:rsidR="005F6C67">
        <w:rPr>
          <w:rFonts w:eastAsia="Arial"/>
          <w:lang w:eastAsia="zh-CN"/>
        </w:rPr>
        <w:t>LUTs</w:t>
      </w:r>
      <w:r w:rsidR="002B6022">
        <w:rPr>
          <w:rFonts w:eastAsia="Arial"/>
          <w:lang w:eastAsia="zh-CN"/>
        </w:rPr>
        <w:t xml:space="preserve"> needed for all </w:t>
      </w:r>
      <w:r w:rsidR="009158D1">
        <w:rPr>
          <w:rFonts w:eastAsia="Arial"/>
          <w:lang w:eastAsia="zh-CN"/>
        </w:rPr>
        <w:t>ten</w:t>
      </w:r>
      <w:r w:rsidR="002B6022">
        <w:rPr>
          <w:rFonts w:eastAsia="Arial"/>
          <w:lang w:eastAsia="zh-CN"/>
        </w:rPr>
        <w:t xml:space="preserve"> cases and </w:t>
      </w:r>
      <w:r w:rsidR="009158D1">
        <w:rPr>
          <w:rFonts w:eastAsia="Arial"/>
          <w:lang w:eastAsia="zh-CN"/>
        </w:rPr>
        <w:t>four</w:t>
      </w:r>
      <w:r w:rsidR="002B6022">
        <w:rPr>
          <w:rFonts w:eastAsia="Arial"/>
          <w:lang w:eastAsia="zh-CN"/>
        </w:rPr>
        <w:t xml:space="preserve"> IMD orders.</w:t>
      </w:r>
    </w:p>
    <w:p w14:paraId="541BA7A1" w14:textId="2B4C765F" w:rsidR="000962B7" w:rsidRDefault="002B6022" w:rsidP="000962B7">
      <w:pPr>
        <w:spacing w:after="0"/>
        <w:rPr>
          <w:rFonts w:eastAsia="Arial"/>
          <w:lang w:eastAsia="zh-CN"/>
        </w:rPr>
      </w:pPr>
      <w:r>
        <w:rPr>
          <w:rFonts w:eastAsia="Arial"/>
          <w:lang w:eastAsia="zh-CN"/>
        </w:rPr>
        <w:t xml:space="preserve">Since the IMD increase equation and maximum </w:t>
      </w:r>
      <w:r w:rsidR="004755FE" w:rsidRPr="00862728">
        <w:rPr>
          <w:rFonts w:eastAsia="Arial"/>
          <w:lang w:eastAsia="zh-CN"/>
        </w:rPr>
        <w:t>∆</w:t>
      </w:r>
      <w:r>
        <w:rPr>
          <w:rFonts w:eastAsia="Arial"/>
          <w:lang w:eastAsia="zh-CN"/>
        </w:rPr>
        <w:t>MSD is applicable to multiple cases, we propose re-arrang</w:t>
      </w:r>
      <w:r w:rsidR="009158D1">
        <w:rPr>
          <w:rFonts w:eastAsia="Arial"/>
          <w:lang w:eastAsia="zh-CN"/>
        </w:rPr>
        <w:t>ing</w:t>
      </w:r>
      <w:r>
        <w:rPr>
          <w:rFonts w:eastAsia="Arial"/>
          <w:lang w:eastAsia="zh-CN"/>
        </w:rPr>
        <w:t xml:space="preserve"> the cases and assign</w:t>
      </w:r>
      <w:r w:rsidR="009158D1">
        <w:rPr>
          <w:rFonts w:eastAsia="Arial"/>
          <w:lang w:eastAsia="zh-CN"/>
        </w:rPr>
        <w:t>ing</w:t>
      </w:r>
      <w:r>
        <w:rPr>
          <w:rFonts w:eastAsia="Arial"/>
          <w:lang w:eastAsia="zh-CN"/>
        </w:rPr>
        <w:t xml:space="preserve"> them to the related maximum </w:t>
      </w:r>
      <w:r w:rsidR="004755FE" w:rsidRPr="00862728">
        <w:rPr>
          <w:rFonts w:eastAsia="Arial"/>
          <w:lang w:eastAsia="zh-CN"/>
        </w:rPr>
        <w:t>∆</w:t>
      </w:r>
      <w:r>
        <w:rPr>
          <w:rFonts w:eastAsia="Arial"/>
          <w:lang w:eastAsia="zh-CN"/>
        </w:rPr>
        <w:t xml:space="preserve">MSD values in 3dB increments. This is </w:t>
      </w:r>
      <w:r w:rsidR="00812B6D">
        <w:rPr>
          <w:rFonts w:eastAsia="Arial"/>
          <w:lang w:eastAsia="zh-CN"/>
        </w:rPr>
        <w:t>shown</w:t>
      </w:r>
      <w:r>
        <w:rPr>
          <w:rFonts w:eastAsia="Arial"/>
          <w:lang w:eastAsia="zh-CN"/>
        </w:rPr>
        <w:t xml:space="preserve"> in Table </w:t>
      </w:r>
      <w:r w:rsidR="00A8276E">
        <w:rPr>
          <w:rFonts w:eastAsia="Arial"/>
          <w:lang w:eastAsia="zh-CN"/>
        </w:rPr>
        <w:t>6</w:t>
      </w:r>
      <w:r w:rsidR="00C72111">
        <w:rPr>
          <w:rFonts w:eastAsia="Arial"/>
          <w:lang w:eastAsia="zh-CN"/>
        </w:rPr>
        <w:t>.</w:t>
      </w:r>
    </w:p>
    <w:p w14:paraId="42A9C4FB" w14:textId="77777777" w:rsidR="00C72111" w:rsidRDefault="00C72111" w:rsidP="00C72111">
      <w:pPr>
        <w:pStyle w:val="Caption"/>
        <w:keepNext/>
        <w:spacing w:after="0"/>
      </w:pPr>
    </w:p>
    <w:p w14:paraId="4B26D593" w14:textId="6AF7E219" w:rsidR="002B6022" w:rsidRDefault="002B6022" w:rsidP="002B6022">
      <w:pPr>
        <w:pStyle w:val="Caption"/>
        <w:keepNext/>
      </w:pPr>
      <w:r>
        <w:t xml:space="preserve">Table </w:t>
      </w:r>
      <w:r w:rsidR="00A8276E">
        <w:t>6</w:t>
      </w:r>
      <w:r>
        <w:t xml:space="preserve">: </w:t>
      </w:r>
      <w:r w:rsidR="004755FE" w:rsidRPr="004755FE">
        <w:rPr>
          <w:rFonts w:eastAsia="Arial"/>
          <w:b w:val="0"/>
          <w:bCs w:val="0"/>
          <w:lang w:val="en-GB" w:eastAsia="zh-CN"/>
        </w:rPr>
        <w:t>∆</w:t>
      </w:r>
      <w:r>
        <w:t>MSD curve assignment per IMD order and 2DL/3DL 2UL cases.</w:t>
      </w:r>
    </w:p>
    <w:tbl>
      <w:tblPr>
        <w:tblW w:w="10570" w:type="dxa"/>
        <w:tblLook w:val="04A0" w:firstRow="1" w:lastRow="0" w:firstColumn="1" w:lastColumn="0" w:noHBand="0" w:noVBand="1"/>
      </w:tblPr>
      <w:tblGrid>
        <w:gridCol w:w="586"/>
        <w:gridCol w:w="473"/>
        <w:gridCol w:w="633"/>
        <w:gridCol w:w="2340"/>
        <w:gridCol w:w="1488"/>
        <w:gridCol w:w="646"/>
        <w:gridCol w:w="490"/>
        <w:gridCol w:w="582"/>
        <w:gridCol w:w="308"/>
        <w:gridCol w:w="308"/>
        <w:gridCol w:w="399"/>
        <w:gridCol w:w="399"/>
        <w:gridCol w:w="399"/>
        <w:gridCol w:w="399"/>
        <w:gridCol w:w="399"/>
        <w:gridCol w:w="399"/>
        <w:gridCol w:w="399"/>
      </w:tblGrid>
      <w:tr w:rsidR="00862728" w:rsidRPr="002B6022" w14:paraId="1DA31D98" w14:textId="77777777" w:rsidTr="00CD2018">
        <w:trPr>
          <w:trHeight w:val="70"/>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805E0FA"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#DL band</w:t>
            </w:r>
            <w:r w:rsidRPr="002B6022">
              <w:rPr>
                <w:rFonts w:asciiTheme="minorHAnsi" w:hAnsiTheme="minorHAnsi" w:cstheme="minorHAnsi"/>
                <w:color w:val="000000"/>
                <w:sz w:val="18"/>
                <w:szCs w:val="18"/>
                <w:lang w:val="en-US" w:eastAsia="en-US"/>
              </w:rPr>
              <w:br/>
              <w:t>MSD</w:t>
            </w:r>
          </w:p>
        </w:tc>
        <w:tc>
          <w:tcPr>
            <w:tcW w:w="473" w:type="dxa"/>
            <w:vMerge w:val="restart"/>
            <w:tcBorders>
              <w:top w:val="single" w:sz="4" w:space="0" w:color="auto"/>
              <w:left w:val="single" w:sz="4" w:space="0" w:color="auto"/>
              <w:right w:val="single" w:sz="4" w:space="0" w:color="auto"/>
            </w:tcBorders>
            <w:vAlign w:val="center"/>
          </w:tcPr>
          <w:p w14:paraId="26117977" w14:textId="7C4C61C8" w:rsidR="00862728"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#Tx</w:t>
            </w:r>
          </w:p>
        </w:tc>
        <w:tc>
          <w:tcPr>
            <w:tcW w:w="5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493F6" w14:textId="36D954C9"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Pr>
                <w:rFonts w:asciiTheme="minorHAnsi" w:hAnsiTheme="minorHAnsi" w:cstheme="minorHAnsi"/>
                <w:color w:val="000000"/>
                <w:sz w:val="18"/>
                <w:szCs w:val="18"/>
                <w:lang w:val="en-US" w:eastAsia="en-US"/>
              </w:rPr>
              <w:t>Inte</w:t>
            </w:r>
            <w:proofErr w:type="spellEnd"/>
            <w:r>
              <w:rPr>
                <w:rFonts w:asciiTheme="minorHAnsi" w:hAnsiTheme="minorHAnsi" w:cstheme="minorHAnsi"/>
                <w:color w:val="000000"/>
                <w:sz w:val="18"/>
                <w:szCs w:val="18"/>
                <w:lang w:val="en-US" w:eastAsia="en-US"/>
              </w:rPr>
              <w:t>-band</w:t>
            </w:r>
            <w:r w:rsidRPr="002B6022">
              <w:rPr>
                <w:rFonts w:asciiTheme="minorHAnsi" w:hAnsiTheme="minorHAnsi" w:cstheme="minorHAnsi"/>
                <w:color w:val="000000"/>
                <w:sz w:val="18"/>
                <w:szCs w:val="18"/>
                <w:lang w:val="en-US" w:eastAsia="en-US"/>
              </w:rPr>
              <w:t xml:space="preserve"> PC</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E9A71"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per-band PC</w:t>
            </w:r>
          </w:p>
        </w:tc>
        <w:tc>
          <w:tcPr>
            <w:tcW w:w="14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7B93F" w14:textId="58B16220"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Victim</w:t>
            </w:r>
            <w:r w:rsidR="00F22267">
              <w:rPr>
                <w:rFonts w:asciiTheme="minorHAnsi" w:hAnsiTheme="minorHAnsi" w:cstheme="minorHAnsi"/>
                <w:color w:val="000000"/>
                <w:sz w:val="18"/>
                <w:szCs w:val="18"/>
                <w:lang w:val="en-US" w:eastAsia="en-US"/>
              </w:rPr>
              <w:t xml:space="preserve"> </w:t>
            </w:r>
            <w:r w:rsidRPr="002B6022">
              <w:rPr>
                <w:rFonts w:asciiTheme="minorHAnsi" w:hAnsiTheme="minorHAnsi" w:cstheme="minorHAnsi"/>
                <w:color w:val="000000"/>
                <w:sz w:val="18"/>
                <w:szCs w:val="18"/>
                <w:lang w:val="en-US" w:eastAsia="en-US"/>
              </w:rPr>
              <w:t>band PC</w:t>
            </w:r>
          </w:p>
        </w:tc>
        <w:tc>
          <w:tcPr>
            <w:tcW w:w="64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CA5158"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case</w:t>
            </w:r>
          </w:p>
        </w:tc>
        <w:tc>
          <w:tcPr>
            <w:tcW w:w="4481" w:type="dxa"/>
            <w:gridSpan w:val="11"/>
            <w:tcBorders>
              <w:top w:val="single" w:sz="4" w:space="0" w:color="auto"/>
              <w:left w:val="nil"/>
              <w:bottom w:val="single" w:sz="4" w:space="0" w:color="auto"/>
              <w:right w:val="single" w:sz="4" w:space="0" w:color="auto"/>
            </w:tcBorders>
            <w:shd w:val="clear" w:color="auto" w:fill="auto"/>
            <w:noWrap/>
            <w:vAlign w:val="center"/>
            <w:hideMark/>
          </w:tcPr>
          <w:p w14:paraId="579F844B" w14:textId="4823AD31" w:rsidR="00862728" w:rsidRPr="002B6022" w:rsidRDefault="00862728" w:rsidP="00F22267">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color w:val="000000"/>
                <w:sz w:val="18"/>
                <w:szCs w:val="18"/>
                <w:lang w:val="en-US" w:eastAsia="en-US"/>
              </w:rPr>
              <w:t>∆</w:t>
            </w:r>
            <w:proofErr w:type="spellStart"/>
            <w:r w:rsidRPr="002B6022">
              <w:rPr>
                <w:rFonts w:asciiTheme="minorHAnsi" w:hAnsiTheme="minorHAnsi" w:cstheme="minorHAnsi"/>
                <w:color w:val="000000"/>
                <w:sz w:val="18"/>
                <w:szCs w:val="18"/>
                <w:lang w:val="en-US" w:eastAsia="en-US"/>
              </w:rPr>
              <w:t>MSDmax</w:t>
            </w:r>
            <w:proofErr w:type="spellEnd"/>
            <w:r>
              <w:rPr>
                <w:rFonts w:asciiTheme="minorHAnsi" w:hAnsiTheme="minorHAnsi" w:cstheme="minorHAnsi"/>
                <w:color w:val="000000"/>
                <w:sz w:val="18"/>
                <w:szCs w:val="18"/>
                <w:lang w:val="en-US" w:eastAsia="en-US"/>
              </w:rPr>
              <w:t xml:space="preserve"> [dB]</w:t>
            </w:r>
            <w:r w:rsidR="00F22267">
              <w:rPr>
                <w:rFonts w:asciiTheme="minorHAnsi" w:hAnsiTheme="minorHAnsi" w:cstheme="minorHAnsi"/>
                <w:color w:val="000000"/>
                <w:sz w:val="18"/>
                <w:szCs w:val="18"/>
                <w:lang w:val="en-US" w:eastAsia="en-US"/>
              </w:rPr>
              <w:t xml:space="preserve"> </w:t>
            </w:r>
            <w:r w:rsidRPr="002B6022">
              <w:rPr>
                <w:rFonts w:asciiTheme="minorHAnsi" w:hAnsiTheme="minorHAnsi" w:cstheme="minorHAnsi"/>
                <w:b/>
                <w:bCs/>
                <w:color w:val="000000"/>
                <w:sz w:val="18"/>
                <w:szCs w:val="18"/>
                <w:lang w:val="en-US" w:eastAsia="en-US"/>
              </w:rPr>
              <w:t>/IMD order</w:t>
            </w:r>
          </w:p>
        </w:tc>
      </w:tr>
      <w:tr w:rsidR="00862728" w:rsidRPr="002B6022" w14:paraId="61A4839E" w14:textId="77777777" w:rsidTr="00CD2018">
        <w:trPr>
          <w:trHeight w:val="70"/>
        </w:trPr>
        <w:tc>
          <w:tcPr>
            <w:tcW w:w="586" w:type="dxa"/>
            <w:vMerge/>
            <w:tcBorders>
              <w:top w:val="single" w:sz="4" w:space="0" w:color="auto"/>
              <w:left w:val="single" w:sz="4" w:space="0" w:color="auto"/>
              <w:bottom w:val="single" w:sz="4" w:space="0" w:color="auto"/>
              <w:right w:val="single" w:sz="4" w:space="0" w:color="auto"/>
            </w:tcBorders>
            <w:vAlign w:val="center"/>
            <w:hideMark/>
          </w:tcPr>
          <w:p w14:paraId="15B31CB9"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left w:val="single" w:sz="4" w:space="0" w:color="auto"/>
              <w:bottom w:val="single" w:sz="4" w:space="0" w:color="auto"/>
              <w:right w:val="single" w:sz="4" w:space="0" w:color="auto"/>
            </w:tcBorders>
            <w:vAlign w:val="center"/>
          </w:tcPr>
          <w:p w14:paraId="0F7F0ECA"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6" w:type="dxa"/>
            <w:vMerge/>
            <w:tcBorders>
              <w:top w:val="single" w:sz="4" w:space="0" w:color="auto"/>
              <w:left w:val="single" w:sz="4" w:space="0" w:color="auto"/>
              <w:bottom w:val="single" w:sz="4" w:space="0" w:color="auto"/>
              <w:right w:val="single" w:sz="4" w:space="0" w:color="auto"/>
            </w:tcBorders>
            <w:vAlign w:val="center"/>
            <w:hideMark/>
          </w:tcPr>
          <w:p w14:paraId="1361AA25" w14:textId="089768BD"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4ED601CD"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488" w:type="dxa"/>
            <w:vMerge/>
            <w:tcBorders>
              <w:top w:val="single" w:sz="4" w:space="0" w:color="auto"/>
              <w:left w:val="single" w:sz="4" w:space="0" w:color="auto"/>
              <w:bottom w:val="single" w:sz="4" w:space="0" w:color="auto"/>
              <w:right w:val="single" w:sz="4" w:space="0" w:color="auto"/>
            </w:tcBorders>
            <w:vAlign w:val="center"/>
            <w:hideMark/>
          </w:tcPr>
          <w:p w14:paraId="030FEE44"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1534638C"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90" w:type="dxa"/>
            <w:tcBorders>
              <w:top w:val="nil"/>
              <w:left w:val="nil"/>
              <w:bottom w:val="single" w:sz="4" w:space="0" w:color="auto"/>
              <w:right w:val="single" w:sz="4" w:space="0" w:color="auto"/>
            </w:tcBorders>
            <w:shd w:val="clear" w:color="auto" w:fill="auto"/>
            <w:noWrap/>
            <w:vAlign w:val="bottom"/>
            <w:hideMark/>
          </w:tcPr>
          <w:p w14:paraId="15DBB839"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0</w:t>
            </w:r>
          </w:p>
        </w:tc>
        <w:tc>
          <w:tcPr>
            <w:tcW w:w="582" w:type="dxa"/>
            <w:tcBorders>
              <w:top w:val="nil"/>
              <w:left w:val="nil"/>
              <w:bottom w:val="single" w:sz="4" w:space="0" w:color="auto"/>
              <w:right w:val="single" w:sz="4" w:space="0" w:color="auto"/>
            </w:tcBorders>
            <w:shd w:val="clear" w:color="auto" w:fill="auto"/>
            <w:noWrap/>
            <w:vAlign w:val="bottom"/>
            <w:hideMark/>
          </w:tcPr>
          <w:p w14:paraId="29371C54"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w:t>
            </w:r>
          </w:p>
        </w:tc>
        <w:tc>
          <w:tcPr>
            <w:tcW w:w="308" w:type="dxa"/>
            <w:tcBorders>
              <w:top w:val="nil"/>
              <w:left w:val="nil"/>
              <w:bottom w:val="single" w:sz="4" w:space="0" w:color="auto"/>
              <w:right w:val="single" w:sz="4" w:space="0" w:color="auto"/>
            </w:tcBorders>
            <w:shd w:val="clear" w:color="auto" w:fill="auto"/>
            <w:noWrap/>
            <w:vAlign w:val="bottom"/>
            <w:hideMark/>
          </w:tcPr>
          <w:p w14:paraId="42469024"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6</w:t>
            </w:r>
          </w:p>
        </w:tc>
        <w:tc>
          <w:tcPr>
            <w:tcW w:w="308" w:type="dxa"/>
            <w:tcBorders>
              <w:top w:val="nil"/>
              <w:left w:val="nil"/>
              <w:bottom w:val="single" w:sz="4" w:space="0" w:color="auto"/>
              <w:right w:val="single" w:sz="4" w:space="0" w:color="auto"/>
            </w:tcBorders>
            <w:shd w:val="clear" w:color="auto" w:fill="auto"/>
            <w:noWrap/>
            <w:vAlign w:val="bottom"/>
            <w:hideMark/>
          </w:tcPr>
          <w:p w14:paraId="281495D0"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9</w:t>
            </w:r>
          </w:p>
        </w:tc>
        <w:tc>
          <w:tcPr>
            <w:tcW w:w="399" w:type="dxa"/>
            <w:tcBorders>
              <w:top w:val="nil"/>
              <w:left w:val="nil"/>
              <w:bottom w:val="single" w:sz="4" w:space="0" w:color="auto"/>
              <w:right w:val="single" w:sz="4" w:space="0" w:color="auto"/>
            </w:tcBorders>
            <w:shd w:val="clear" w:color="auto" w:fill="auto"/>
            <w:noWrap/>
            <w:vAlign w:val="bottom"/>
            <w:hideMark/>
          </w:tcPr>
          <w:p w14:paraId="38C41325"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12</w:t>
            </w:r>
          </w:p>
        </w:tc>
        <w:tc>
          <w:tcPr>
            <w:tcW w:w="399" w:type="dxa"/>
            <w:tcBorders>
              <w:top w:val="nil"/>
              <w:left w:val="nil"/>
              <w:bottom w:val="single" w:sz="4" w:space="0" w:color="auto"/>
              <w:right w:val="single" w:sz="4" w:space="0" w:color="auto"/>
            </w:tcBorders>
            <w:shd w:val="clear" w:color="auto" w:fill="auto"/>
            <w:noWrap/>
            <w:vAlign w:val="bottom"/>
            <w:hideMark/>
          </w:tcPr>
          <w:p w14:paraId="551F5053"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15</w:t>
            </w:r>
          </w:p>
        </w:tc>
        <w:tc>
          <w:tcPr>
            <w:tcW w:w="399" w:type="dxa"/>
            <w:tcBorders>
              <w:top w:val="nil"/>
              <w:left w:val="nil"/>
              <w:bottom w:val="single" w:sz="4" w:space="0" w:color="auto"/>
              <w:right w:val="single" w:sz="4" w:space="0" w:color="auto"/>
            </w:tcBorders>
            <w:shd w:val="clear" w:color="auto" w:fill="auto"/>
            <w:noWrap/>
            <w:vAlign w:val="bottom"/>
            <w:hideMark/>
          </w:tcPr>
          <w:p w14:paraId="2D5970D9"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18</w:t>
            </w:r>
          </w:p>
        </w:tc>
        <w:tc>
          <w:tcPr>
            <w:tcW w:w="399" w:type="dxa"/>
            <w:tcBorders>
              <w:top w:val="nil"/>
              <w:left w:val="nil"/>
              <w:bottom w:val="single" w:sz="4" w:space="0" w:color="auto"/>
              <w:right w:val="single" w:sz="4" w:space="0" w:color="auto"/>
            </w:tcBorders>
            <w:shd w:val="clear" w:color="auto" w:fill="auto"/>
            <w:noWrap/>
            <w:vAlign w:val="bottom"/>
            <w:hideMark/>
          </w:tcPr>
          <w:p w14:paraId="5B4AEF80"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21</w:t>
            </w:r>
          </w:p>
        </w:tc>
        <w:tc>
          <w:tcPr>
            <w:tcW w:w="399" w:type="dxa"/>
            <w:tcBorders>
              <w:top w:val="nil"/>
              <w:left w:val="nil"/>
              <w:bottom w:val="single" w:sz="4" w:space="0" w:color="auto"/>
              <w:right w:val="single" w:sz="4" w:space="0" w:color="auto"/>
            </w:tcBorders>
            <w:shd w:val="clear" w:color="auto" w:fill="auto"/>
            <w:noWrap/>
            <w:vAlign w:val="bottom"/>
            <w:hideMark/>
          </w:tcPr>
          <w:p w14:paraId="64D2E3F4"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24</w:t>
            </w:r>
          </w:p>
        </w:tc>
        <w:tc>
          <w:tcPr>
            <w:tcW w:w="399" w:type="dxa"/>
            <w:tcBorders>
              <w:top w:val="nil"/>
              <w:left w:val="nil"/>
              <w:bottom w:val="single" w:sz="4" w:space="0" w:color="auto"/>
              <w:right w:val="single" w:sz="4" w:space="0" w:color="auto"/>
            </w:tcBorders>
            <w:shd w:val="clear" w:color="auto" w:fill="auto"/>
            <w:noWrap/>
            <w:vAlign w:val="bottom"/>
            <w:hideMark/>
          </w:tcPr>
          <w:p w14:paraId="097FFB69"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27</w:t>
            </w:r>
          </w:p>
        </w:tc>
        <w:tc>
          <w:tcPr>
            <w:tcW w:w="399" w:type="dxa"/>
            <w:tcBorders>
              <w:top w:val="nil"/>
              <w:left w:val="nil"/>
              <w:bottom w:val="single" w:sz="4" w:space="0" w:color="auto"/>
              <w:right w:val="single" w:sz="4" w:space="0" w:color="auto"/>
            </w:tcBorders>
            <w:shd w:val="clear" w:color="auto" w:fill="auto"/>
            <w:noWrap/>
            <w:vAlign w:val="bottom"/>
            <w:hideMark/>
          </w:tcPr>
          <w:p w14:paraId="0DDC909D"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30</w:t>
            </w:r>
          </w:p>
        </w:tc>
      </w:tr>
      <w:tr w:rsidR="00862728" w:rsidRPr="002B6022" w14:paraId="6621935F" w14:textId="77777777" w:rsidTr="00CD2018">
        <w:trPr>
          <w:trHeight w:val="70"/>
        </w:trPr>
        <w:tc>
          <w:tcPr>
            <w:tcW w:w="586" w:type="dxa"/>
            <w:vMerge w:val="restart"/>
            <w:tcBorders>
              <w:top w:val="nil"/>
              <w:left w:val="single" w:sz="4" w:space="0" w:color="auto"/>
              <w:bottom w:val="single" w:sz="4" w:space="0" w:color="auto"/>
              <w:right w:val="single" w:sz="4" w:space="0" w:color="auto"/>
            </w:tcBorders>
            <w:shd w:val="clear" w:color="auto" w:fill="auto"/>
            <w:hideMark/>
          </w:tcPr>
          <w:p w14:paraId="7F5A2128"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2DL</w:t>
            </w:r>
          </w:p>
        </w:tc>
        <w:tc>
          <w:tcPr>
            <w:tcW w:w="473" w:type="dxa"/>
            <w:vMerge w:val="restart"/>
            <w:tcBorders>
              <w:top w:val="single" w:sz="4" w:space="0" w:color="auto"/>
              <w:left w:val="single" w:sz="4" w:space="0" w:color="auto"/>
              <w:bottom w:val="single" w:sz="4" w:space="0" w:color="auto"/>
              <w:right w:val="single" w:sz="4" w:space="0" w:color="auto"/>
            </w:tcBorders>
            <w:vAlign w:val="center"/>
          </w:tcPr>
          <w:p w14:paraId="46894A62" w14:textId="19502A9F"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2Tx</w:t>
            </w:r>
          </w:p>
        </w:tc>
        <w:tc>
          <w:tcPr>
            <w:tcW w:w="556"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FB6F6CA" w14:textId="2DDF2DE4"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2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03799293" w14:textId="0A41E144"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r>
              <w:rPr>
                <w:rFonts w:asciiTheme="minorHAnsi" w:hAnsiTheme="minorHAnsi" w:cstheme="minorHAnsi"/>
                <w:color w:val="000000"/>
                <w:sz w:val="18"/>
                <w:szCs w:val="18"/>
                <w:lang w:val="en-US" w:eastAsia="en-US"/>
              </w:rPr>
              <w:t>PC3+PC3/</w:t>
            </w:r>
            <w:r w:rsidR="00B70DCA">
              <w:rPr>
                <w:rFonts w:asciiTheme="minorHAnsi" w:hAnsiTheme="minorHAnsi" w:cstheme="minorHAnsi"/>
                <w:color w:val="000000"/>
                <w:sz w:val="18"/>
                <w:szCs w:val="18"/>
                <w:lang w:val="en-US" w:eastAsia="en-US"/>
              </w:rPr>
              <w:t>PC3+</w:t>
            </w:r>
            <w:r>
              <w:rPr>
                <w:rFonts w:asciiTheme="minorHAnsi" w:hAnsiTheme="minorHAnsi" w:cstheme="minorHAnsi"/>
                <w:color w:val="000000"/>
                <w:sz w:val="18"/>
                <w:szCs w:val="18"/>
                <w:lang w:val="en-US" w:eastAsia="en-US"/>
              </w:rPr>
              <w:t>PC2</w:t>
            </w:r>
          </w:p>
        </w:tc>
        <w:tc>
          <w:tcPr>
            <w:tcW w:w="1488" w:type="dxa"/>
            <w:tcBorders>
              <w:top w:val="nil"/>
              <w:left w:val="nil"/>
              <w:bottom w:val="single" w:sz="4" w:space="0" w:color="auto"/>
              <w:right w:val="single" w:sz="4" w:space="0" w:color="auto"/>
            </w:tcBorders>
            <w:shd w:val="clear" w:color="auto" w:fill="D9D9D9" w:themeFill="background1" w:themeFillShade="D9"/>
            <w:noWrap/>
            <w:vAlign w:val="center"/>
            <w:hideMark/>
          </w:tcPr>
          <w:p w14:paraId="69F8C2C7"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w:t>
            </w:r>
          </w:p>
        </w:tc>
        <w:tc>
          <w:tcPr>
            <w:tcW w:w="646" w:type="dxa"/>
            <w:tcBorders>
              <w:top w:val="nil"/>
              <w:left w:val="nil"/>
              <w:bottom w:val="single" w:sz="4" w:space="0" w:color="auto"/>
              <w:right w:val="single" w:sz="4" w:space="0" w:color="auto"/>
            </w:tcBorders>
            <w:shd w:val="clear" w:color="auto" w:fill="D9D9D9" w:themeFill="background1" w:themeFillShade="D9"/>
            <w:noWrap/>
            <w:vAlign w:val="bottom"/>
            <w:hideMark/>
          </w:tcPr>
          <w:p w14:paraId="07554109"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2/3a</w:t>
            </w:r>
          </w:p>
        </w:tc>
        <w:tc>
          <w:tcPr>
            <w:tcW w:w="490" w:type="dxa"/>
            <w:tcBorders>
              <w:top w:val="nil"/>
              <w:left w:val="nil"/>
              <w:bottom w:val="single" w:sz="4" w:space="0" w:color="auto"/>
              <w:right w:val="single" w:sz="4" w:space="0" w:color="auto"/>
            </w:tcBorders>
            <w:shd w:val="clear" w:color="auto" w:fill="auto"/>
            <w:noWrap/>
            <w:vAlign w:val="bottom"/>
            <w:hideMark/>
          </w:tcPr>
          <w:p w14:paraId="6CACA99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36F31651"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FFFF00"/>
            <w:noWrap/>
            <w:vAlign w:val="bottom"/>
            <w:hideMark/>
          </w:tcPr>
          <w:p w14:paraId="26AC030F"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FFFF00"/>
            <w:noWrap/>
            <w:vAlign w:val="bottom"/>
            <w:hideMark/>
          </w:tcPr>
          <w:p w14:paraId="2FFE23ED"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FFFF00"/>
            <w:noWrap/>
            <w:vAlign w:val="bottom"/>
            <w:hideMark/>
          </w:tcPr>
          <w:p w14:paraId="43B50DE5"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FFFF00"/>
            <w:noWrap/>
            <w:vAlign w:val="bottom"/>
            <w:hideMark/>
          </w:tcPr>
          <w:p w14:paraId="13E2D905"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00AC4B9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CDCB13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987E1F3"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CF4119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A54111E"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7CEBCDBB"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311F9DCC"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0003C728"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6"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4F55F5F" w14:textId="4CC86E86"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02FAA629" w14:textId="082359A6"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PC3</w:t>
            </w:r>
            <w:r w:rsidR="00B70DCA">
              <w:rPr>
                <w:rFonts w:asciiTheme="minorHAnsi" w:hAnsiTheme="minorHAnsi" w:cstheme="minorHAnsi"/>
                <w:color w:val="000000"/>
                <w:sz w:val="18"/>
                <w:szCs w:val="18"/>
                <w:lang w:val="en-US" w:eastAsia="en-US"/>
              </w:rPr>
              <w:t>+PC2</w:t>
            </w:r>
            <w:r>
              <w:rPr>
                <w:rFonts w:asciiTheme="minorHAnsi" w:hAnsiTheme="minorHAnsi" w:cstheme="minorHAnsi"/>
                <w:color w:val="000000"/>
                <w:sz w:val="18"/>
                <w:szCs w:val="18"/>
                <w:lang w:val="en-US" w:eastAsia="en-US"/>
              </w:rPr>
              <w:t>/PC2+PC2</w:t>
            </w:r>
            <w:r w:rsidRPr="002B6022">
              <w:rPr>
                <w:rFonts w:asciiTheme="minorHAnsi" w:hAnsiTheme="minorHAnsi" w:cstheme="minorHAnsi"/>
                <w:color w:val="000000"/>
                <w:sz w:val="18"/>
                <w:szCs w:val="18"/>
                <w:lang w:val="en-US" w:eastAsia="en-US"/>
              </w:rPr>
              <w:t> </w:t>
            </w:r>
          </w:p>
        </w:tc>
        <w:tc>
          <w:tcPr>
            <w:tcW w:w="1488" w:type="dxa"/>
            <w:tcBorders>
              <w:top w:val="nil"/>
              <w:left w:val="nil"/>
              <w:bottom w:val="single" w:sz="4" w:space="0" w:color="auto"/>
              <w:right w:val="single" w:sz="4" w:space="0" w:color="auto"/>
            </w:tcBorders>
            <w:shd w:val="clear" w:color="auto" w:fill="D9D9D9" w:themeFill="background1" w:themeFillShade="D9"/>
            <w:noWrap/>
            <w:vAlign w:val="center"/>
            <w:hideMark/>
          </w:tcPr>
          <w:p w14:paraId="64C52206"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646" w:type="dxa"/>
            <w:tcBorders>
              <w:top w:val="nil"/>
              <w:left w:val="nil"/>
              <w:bottom w:val="single" w:sz="4" w:space="0" w:color="auto"/>
              <w:right w:val="single" w:sz="4" w:space="0" w:color="auto"/>
            </w:tcBorders>
            <w:shd w:val="clear" w:color="auto" w:fill="D9D9D9" w:themeFill="background1" w:themeFillShade="D9"/>
            <w:noWrap/>
            <w:vAlign w:val="bottom"/>
            <w:hideMark/>
          </w:tcPr>
          <w:p w14:paraId="79B723AF"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3b/5</w:t>
            </w:r>
          </w:p>
        </w:tc>
        <w:tc>
          <w:tcPr>
            <w:tcW w:w="490" w:type="dxa"/>
            <w:tcBorders>
              <w:top w:val="nil"/>
              <w:left w:val="nil"/>
              <w:bottom w:val="single" w:sz="4" w:space="0" w:color="auto"/>
              <w:right w:val="single" w:sz="4" w:space="0" w:color="auto"/>
            </w:tcBorders>
            <w:shd w:val="clear" w:color="auto" w:fill="auto"/>
            <w:noWrap/>
            <w:vAlign w:val="bottom"/>
            <w:hideMark/>
          </w:tcPr>
          <w:p w14:paraId="01E0E9D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2C768025"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2345</w:t>
            </w:r>
          </w:p>
        </w:tc>
        <w:tc>
          <w:tcPr>
            <w:tcW w:w="308" w:type="dxa"/>
            <w:tcBorders>
              <w:top w:val="nil"/>
              <w:left w:val="nil"/>
              <w:bottom w:val="single" w:sz="4" w:space="0" w:color="auto"/>
              <w:right w:val="single" w:sz="4" w:space="0" w:color="auto"/>
            </w:tcBorders>
            <w:shd w:val="clear" w:color="auto" w:fill="auto"/>
            <w:noWrap/>
            <w:vAlign w:val="bottom"/>
            <w:hideMark/>
          </w:tcPr>
          <w:p w14:paraId="591ECC0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0D862F6B"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FD5CD8C"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83B5E1B"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896218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2910B4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16AE82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D590AF1"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C05932B"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2EB34F08"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7D407B89"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7AB92355"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6" w:type="dxa"/>
            <w:tcBorders>
              <w:top w:val="nil"/>
              <w:left w:val="single" w:sz="4" w:space="0" w:color="auto"/>
              <w:bottom w:val="single" w:sz="4" w:space="0" w:color="auto"/>
              <w:right w:val="single" w:sz="4" w:space="0" w:color="auto"/>
            </w:tcBorders>
            <w:shd w:val="clear" w:color="auto" w:fill="auto"/>
            <w:noWrap/>
            <w:vAlign w:val="center"/>
            <w:hideMark/>
          </w:tcPr>
          <w:p w14:paraId="2DD039AC" w14:textId="2DC056D6"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2340" w:type="dxa"/>
            <w:tcBorders>
              <w:top w:val="nil"/>
              <w:left w:val="nil"/>
              <w:bottom w:val="single" w:sz="4" w:space="0" w:color="auto"/>
              <w:right w:val="single" w:sz="4" w:space="0" w:color="auto"/>
            </w:tcBorders>
            <w:shd w:val="clear" w:color="auto" w:fill="auto"/>
            <w:noWrap/>
            <w:vAlign w:val="center"/>
            <w:hideMark/>
          </w:tcPr>
          <w:p w14:paraId="69964F4F" w14:textId="4CB227D5"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r>
              <w:rPr>
                <w:rFonts w:asciiTheme="minorHAnsi" w:hAnsiTheme="minorHAnsi" w:cstheme="minorHAnsi"/>
                <w:color w:val="000000"/>
                <w:sz w:val="18"/>
                <w:szCs w:val="18"/>
                <w:lang w:val="en-US" w:eastAsia="en-US"/>
              </w:rPr>
              <w:t>PC2+PC2</w:t>
            </w:r>
          </w:p>
        </w:tc>
        <w:tc>
          <w:tcPr>
            <w:tcW w:w="1488" w:type="dxa"/>
            <w:tcBorders>
              <w:top w:val="nil"/>
              <w:left w:val="nil"/>
              <w:bottom w:val="single" w:sz="4" w:space="0" w:color="auto"/>
              <w:right w:val="single" w:sz="4" w:space="0" w:color="auto"/>
            </w:tcBorders>
            <w:shd w:val="clear" w:color="auto" w:fill="auto"/>
            <w:noWrap/>
            <w:vAlign w:val="center"/>
            <w:hideMark/>
          </w:tcPr>
          <w:p w14:paraId="466D87A7"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646" w:type="dxa"/>
            <w:tcBorders>
              <w:top w:val="nil"/>
              <w:left w:val="nil"/>
              <w:bottom w:val="single" w:sz="4" w:space="0" w:color="auto"/>
              <w:right w:val="single" w:sz="4" w:space="0" w:color="auto"/>
            </w:tcBorders>
            <w:shd w:val="clear" w:color="auto" w:fill="auto"/>
            <w:noWrap/>
            <w:vAlign w:val="bottom"/>
            <w:hideMark/>
          </w:tcPr>
          <w:p w14:paraId="72F9F878"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7</w:t>
            </w:r>
          </w:p>
        </w:tc>
        <w:tc>
          <w:tcPr>
            <w:tcW w:w="490" w:type="dxa"/>
            <w:tcBorders>
              <w:top w:val="nil"/>
              <w:left w:val="nil"/>
              <w:bottom w:val="single" w:sz="4" w:space="0" w:color="auto"/>
              <w:right w:val="single" w:sz="4" w:space="0" w:color="auto"/>
            </w:tcBorders>
            <w:shd w:val="clear" w:color="auto" w:fill="auto"/>
            <w:noWrap/>
            <w:vAlign w:val="bottom"/>
            <w:hideMark/>
          </w:tcPr>
          <w:p w14:paraId="7ABDF58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6480FF1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43C7782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5659B66D"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4AB86543"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1F11AA3C"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03BC930C"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461DF44"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9BF1E79"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4010203"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5B7292D"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1BB63013"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2FEBBBC6"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val="restart"/>
            <w:tcBorders>
              <w:top w:val="single" w:sz="4" w:space="0" w:color="auto"/>
              <w:left w:val="single" w:sz="4" w:space="0" w:color="auto"/>
              <w:bottom w:val="single" w:sz="4" w:space="0" w:color="auto"/>
              <w:right w:val="single" w:sz="4" w:space="0" w:color="auto"/>
            </w:tcBorders>
            <w:vAlign w:val="center"/>
          </w:tcPr>
          <w:p w14:paraId="6A176904" w14:textId="337FDE12"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3Tx</w:t>
            </w:r>
          </w:p>
        </w:tc>
        <w:tc>
          <w:tcPr>
            <w:tcW w:w="556" w:type="dxa"/>
            <w:vMerge w:val="restar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18F7AEB" w14:textId="371DB5BD"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2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43359796" w14:textId="21343564"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w:t>
            </w:r>
            <w:r w:rsidR="00B70DCA">
              <w:rPr>
                <w:rFonts w:asciiTheme="minorHAnsi" w:hAnsiTheme="minorHAnsi" w:cstheme="minorHAnsi"/>
                <w:color w:val="000000"/>
                <w:sz w:val="18"/>
                <w:szCs w:val="18"/>
                <w:lang w:val="en-US" w:eastAsia="en-US"/>
              </w:rPr>
              <w:t>+PC2 2Tx</w:t>
            </w:r>
            <w:r w:rsidRPr="002B6022">
              <w:rPr>
                <w:rFonts w:asciiTheme="minorHAnsi" w:hAnsiTheme="minorHAnsi" w:cstheme="minorHAnsi"/>
                <w:color w:val="000000"/>
                <w:sz w:val="18"/>
                <w:szCs w:val="18"/>
                <w:lang w:val="en-US" w:eastAsia="en-US"/>
              </w:rPr>
              <w:t>/PC2+PC2 2Tx</w:t>
            </w:r>
          </w:p>
        </w:tc>
        <w:tc>
          <w:tcPr>
            <w:tcW w:w="1488" w:type="dxa"/>
            <w:tcBorders>
              <w:top w:val="nil"/>
              <w:left w:val="nil"/>
              <w:bottom w:val="single" w:sz="4" w:space="0" w:color="auto"/>
              <w:right w:val="single" w:sz="4" w:space="0" w:color="auto"/>
            </w:tcBorders>
            <w:shd w:val="clear" w:color="auto" w:fill="D9D9D9" w:themeFill="background1" w:themeFillShade="D9"/>
            <w:noWrap/>
            <w:vAlign w:val="center"/>
            <w:hideMark/>
          </w:tcPr>
          <w:p w14:paraId="7A0527AF"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xml:space="preserve">PC3 1Tx/PC2 2Tx </w:t>
            </w:r>
          </w:p>
        </w:tc>
        <w:tc>
          <w:tcPr>
            <w:tcW w:w="646" w:type="dxa"/>
            <w:tcBorders>
              <w:top w:val="nil"/>
              <w:left w:val="nil"/>
              <w:bottom w:val="single" w:sz="4" w:space="0" w:color="auto"/>
              <w:right w:val="single" w:sz="4" w:space="0" w:color="auto"/>
            </w:tcBorders>
            <w:shd w:val="clear" w:color="auto" w:fill="D9D9D9" w:themeFill="background1" w:themeFillShade="D9"/>
            <w:noWrap/>
            <w:vAlign w:val="bottom"/>
            <w:hideMark/>
          </w:tcPr>
          <w:p w14:paraId="32D06EBE"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4/6b</w:t>
            </w:r>
          </w:p>
        </w:tc>
        <w:tc>
          <w:tcPr>
            <w:tcW w:w="490" w:type="dxa"/>
            <w:tcBorders>
              <w:top w:val="nil"/>
              <w:left w:val="nil"/>
              <w:bottom w:val="single" w:sz="4" w:space="0" w:color="auto"/>
              <w:right w:val="single" w:sz="4" w:space="0" w:color="auto"/>
            </w:tcBorders>
            <w:shd w:val="clear" w:color="auto" w:fill="auto"/>
            <w:noWrap/>
            <w:vAlign w:val="bottom"/>
            <w:hideMark/>
          </w:tcPr>
          <w:p w14:paraId="013546C5"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73E89B93"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3DA55675"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08" w:type="dxa"/>
            <w:tcBorders>
              <w:top w:val="nil"/>
              <w:left w:val="nil"/>
              <w:bottom w:val="single" w:sz="4" w:space="0" w:color="auto"/>
              <w:right w:val="single" w:sz="4" w:space="0" w:color="auto"/>
            </w:tcBorders>
            <w:shd w:val="clear" w:color="auto" w:fill="auto"/>
            <w:noWrap/>
            <w:vAlign w:val="bottom"/>
            <w:hideMark/>
          </w:tcPr>
          <w:p w14:paraId="0AF295DB"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176BB3C0"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19DB814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4FB40EF"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5F6D6E3"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99E6F92"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E2B1B3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6BFEB64"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0BB06A8E"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375F0D17"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5E29366B"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6" w:type="dxa"/>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485EA12" w14:textId="53917031"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0FA0CEB7"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PC2+PC2 2Tx</w:t>
            </w:r>
          </w:p>
        </w:tc>
        <w:tc>
          <w:tcPr>
            <w:tcW w:w="1488" w:type="dxa"/>
            <w:tcBorders>
              <w:top w:val="nil"/>
              <w:left w:val="nil"/>
              <w:bottom w:val="single" w:sz="4" w:space="0" w:color="auto"/>
              <w:right w:val="single" w:sz="4" w:space="0" w:color="auto"/>
            </w:tcBorders>
            <w:shd w:val="clear" w:color="auto" w:fill="D9D9D9" w:themeFill="background1" w:themeFillShade="D9"/>
            <w:noWrap/>
            <w:vAlign w:val="center"/>
            <w:hideMark/>
          </w:tcPr>
          <w:p w14:paraId="2726FC2D"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 1Tx</w:t>
            </w:r>
          </w:p>
        </w:tc>
        <w:tc>
          <w:tcPr>
            <w:tcW w:w="646" w:type="dxa"/>
            <w:tcBorders>
              <w:top w:val="nil"/>
              <w:left w:val="nil"/>
              <w:bottom w:val="single" w:sz="4" w:space="0" w:color="auto"/>
              <w:right w:val="single" w:sz="4" w:space="0" w:color="auto"/>
            </w:tcBorders>
            <w:shd w:val="clear" w:color="auto" w:fill="D9D9D9" w:themeFill="background1" w:themeFillShade="D9"/>
            <w:noWrap/>
            <w:vAlign w:val="bottom"/>
            <w:hideMark/>
          </w:tcPr>
          <w:p w14:paraId="1DA51EF2"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6a</w:t>
            </w:r>
          </w:p>
        </w:tc>
        <w:tc>
          <w:tcPr>
            <w:tcW w:w="490" w:type="dxa"/>
            <w:tcBorders>
              <w:top w:val="nil"/>
              <w:left w:val="nil"/>
              <w:bottom w:val="single" w:sz="4" w:space="0" w:color="auto"/>
              <w:right w:val="single" w:sz="4" w:space="0" w:color="auto"/>
            </w:tcBorders>
            <w:shd w:val="clear" w:color="auto" w:fill="auto"/>
            <w:noWrap/>
            <w:vAlign w:val="bottom"/>
            <w:hideMark/>
          </w:tcPr>
          <w:p w14:paraId="62A0E029"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345</w:t>
            </w:r>
          </w:p>
        </w:tc>
        <w:tc>
          <w:tcPr>
            <w:tcW w:w="582" w:type="dxa"/>
            <w:tcBorders>
              <w:top w:val="nil"/>
              <w:left w:val="nil"/>
              <w:bottom w:val="single" w:sz="4" w:space="0" w:color="auto"/>
              <w:right w:val="single" w:sz="4" w:space="0" w:color="auto"/>
            </w:tcBorders>
            <w:shd w:val="clear" w:color="auto" w:fill="auto"/>
            <w:noWrap/>
            <w:vAlign w:val="bottom"/>
            <w:hideMark/>
          </w:tcPr>
          <w:p w14:paraId="50C47237"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1B5E8259"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13BB460F"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27B69FF"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39E062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05DACBB"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4B830C4"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93396D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B2E6A7B"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EB7C94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6920C396"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09F475F2"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6779491A"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5D8CC6" w14:textId="7E431B01"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23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8669A7" w14:textId="207DA8DD"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PC2+PC2</w:t>
            </w:r>
            <w:r w:rsidR="00CD2018">
              <w:rPr>
                <w:rFonts w:asciiTheme="minorHAnsi" w:hAnsiTheme="minorHAnsi" w:cstheme="minorHAnsi"/>
                <w:color w:val="000000"/>
                <w:sz w:val="18"/>
                <w:szCs w:val="18"/>
                <w:lang w:val="en-US" w:eastAsia="en-US"/>
              </w:rPr>
              <w:t xml:space="preserve"> 2Tx</w:t>
            </w:r>
            <w:r w:rsidRPr="002B6022">
              <w:rPr>
                <w:rFonts w:asciiTheme="minorHAnsi" w:hAnsiTheme="minorHAnsi" w:cstheme="minorHAnsi"/>
                <w:color w:val="000000"/>
                <w:sz w:val="18"/>
                <w:szCs w:val="18"/>
                <w:lang w:val="en-US" w:eastAsia="en-US"/>
              </w:rPr>
              <w:t>/</w:t>
            </w:r>
            <w:r w:rsidR="00CD2018">
              <w:rPr>
                <w:rFonts w:asciiTheme="minorHAnsi" w:hAnsiTheme="minorHAnsi" w:cstheme="minorHAnsi"/>
                <w:color w:val="000000"/>
                <w:sz w:val="18"/>
                <w:szCs w:val="18"/>
                <w:lang w:val="en-US" w:eastAsia="en-US"/>
              </w:rPr>
              <w:t>PC2+</w:t>
            </w:r>
            <w:r w:rsidRPr="002B6022">
              <w:rPr>
                <w:rFonts w:asciiTheme="minorHAnsi" w:hAnsiTheme="minorHAnsi" w:cstheme="minorHAnsi"/>
                <w:color w:val="000000"/>
                <w:sz w:val="18"/>
                <w:szCs w:val="18"/>
                <w:lang w:val="en-US" w:eastAsia="en-US"/>
              </w:rPr>
              <w:t>PC1.5 2Tx</w:t>
            </w:r>
          </w:p>
        </w:tc>
        <w:tc>
          <w:tcPr>
            <w:tcW w:w="1488" w:type="dxa"/>
            <w:tcBorders>
              <w:top w:val="nil"/>
              <w:left w:val="nil"/>
              <w:bottom w:val="single" w:sz="4" w:space="0" w:color="auto"/>
              <w:right w:val="single" w:sz="4" w:space="0" w:color="auto"/>
            </w:tcBorders>
            <w:shd w:val="clear" w:color="auto" w:fill="auto"/>
            <w:noWrap/>
            <w:vAlign w:val="center"/>
            <w:hideMark/>
          </w:tcPr>
          <w:p w14:paraId="539003B5"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 1Tx</w:t>
            </w:r>
          </w:p>
        </w:tc>
        <w:tc>
          <w:tcPr>
            <w:tcW w:w="646" w:type="dxa"/>
            <w:tcBorders>
              <w:top w:val="nil"/>
              <w:left w:val="nil"/>
              <w:bottom w:val="single" w:sz="4" w:space="0" w:color="auto"/>
              <w:right w:val="single" w:sz="4" w:space="0" w:color="auto"/>
            </w:tcBorders>
            <w:shd w:val="clear" w:color="auto" w:fill="auto"/>
            <w:noWrap/>
            <w:vAlign w:val="bottom"/>
            <w:hideMark/>
          </w:tcPr>
          <w:p w14:paraId="56EB2100"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8a/10</w:t>
            </w:r>
          </w:p>
        </w:tc>
        <w:tc>
          <w:tcPr>
            <w:tcW w:w="490" w:type="dxa"/>
            <w:tcBorders>
              <w:top w:val="nil"/>
              <w:left w:val="nil"/>
              <w:bottom w:val="single" w:sz="4" w:space="0" w:color="auto"/>
              <w:right w:val="single" w:sz="4" w:space="0" w:color="auto"/>
            </w:tcBorders>
            <w:shd w:val="clear" w:color="auto" w:fill="auto"/>
            <w:noWrap/>
            <w:vAlign w:val="bottom"/>
            <w:hideMark/>
          </w:tcPr>
          <w:p w14:paraId="155DEC92"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4F49624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FFFF00"/>
            <w:noWrap/>
            <w:vAlign w:val="bottom"/>
            <w:hideMark/>
          </w:tcPr>
          <w:p w14:paraId="4D4BEAF9"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FFFF00"/>
            <w:noWrap/>
            <w:vAlign w:val="bottom"/>
            <w:hideMark/>
          </w:tcPr>
          <w:p w14:paraId="74824099"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FFFF00"/>
            <w:noWrap/>
            <w:vAlign w:val="bottom"/>
            <w:hideMark/>
          </w:tcPr>
          <w:p w14:paraId="43F52E3C"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FFFF00"/>
            <w:noWrap/>
            <w:vAlign w:val="bottom"/>
            <w:hideMark/>
          </w:tcPr>
          <w:p w14:paraId="2FFB88FE"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5FC33FE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07773A2"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19BEB3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59B5CE5"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44794B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050EC491"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28FC378C"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2DDCE83A"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6" w:type="dxa"/>
            <w:vMerge/>
            <w:tcBorders>
              <w:top w:val="nil"/>
              <w:left w:val="single" w:sz="4" w:space="0" w:color="auto"/>
              <w:bottom w:val="single" w:sz="4" w:space="0" w:color="auto"/>
              <w:right w:val="single" w:sz="4" w:space="0" w:color="auto"/>
            </w:tcBorders>
            <w:vAlign w:val="center"/>
            <w:hideMark/>
          </w:tcPr>
          <w:p w14:paraId="6EEBB878" w14:textId="35044F3C"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340" w:type="dxa"/>
            <w:vMerge/>
            <w:tcBorders>
              <w:top w:val="nil"/>
              <w:left w:val="single" w:sz="4" w:space="0" w:color="auto"/>
              <w:bottom w:val="single" w:sz="4" w:space="0" w:color="auto"/>
              <w:right w:val="single" w:sz="4" w:space="0" w:color="auto"/>
            </w:tcBorders>
            <w:vAlign w:val="center"/>
            <w:hideMark/>
          </w:tcPr>
          <w:p w14:paraId="719A8D4F"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1488" w:type="dxa"/>
            <w:tcBorders>
              <w:top w:val="nil"/>
              <w:left w:val="nil"/>
              <w:bottom w:val="single" w:sz="4" w:space="0" w:color="auto"/>
              <w:right w:val="single" w:sz="4" w:space="0" w:color="auto"/>
            </w:tcBorders>
            <w:shd w:val="clear" w:color="auto" w:fill="auto"/>
            <w:noWrap/>
            <w:vAlign w:val="center"/>
            <w:hideMark/>
          </w:tcPr>
          <w:p w14:paraId="512C033D"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 2Tx</w:t>
            </w:r>
          </w:p>
        </w:tc>
        <w:tc>
          <w:tcPr>
            <w:tcW w:w="646" w:type="dxa"/>
            <w:tcBorders>
              <w:top w:val="nil"/>
              <w:left w:val="nil"/>
              <w:bottom w:val="single" w:sz="4" w:space="0" w:color="auto"/>
              <w:right w:val="single" w:sz="4" w:space="0" w:color="auto"/>
            </w:tcBorders>
            <w:shd w:val="clear" w:color="auto" w:fill="auto"/>
            <w:noWrap/>
            <w:vAlign w:val="bottom"/>
            <w:hideMark/>
          </w:tcPr>
          <w:p w14:paraId="20851899"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8b</w:t>
            </w:r>
          </w:p>
        </w:tc>
        <w:tc>
          <w:tcPr>
            <w:tcW w:w="490" w:type="dxa"/>
            <w:tcBorders>
              <w:top w:val="nil"/>
              <w:left w:val="nil"/>
              <w:bottom w:val="single" w:sz="4" w:space="0" w:color="auto"/>
              <w:right w:val="single" w:sz="4" w:space="0" w:color="auto"/>
            </w:tcBorders>
            <w:shd w:val="clear" w:color="auto" w:fill="auto"/>
            <w:noWrap/>
            <w:vAlign w:val="bottom"/>
            <w:hideMark/>
          </w:tcPr>
          <w:p w14:paraId="2D0D6C7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7706E49F"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5E7DAE55"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1695D56A"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0D28F184"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6C61CA8"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294652B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9E00FB9"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73C7EC7E"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7C89821"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45811BA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0F4AD823"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22979B8F"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52B26EED"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6" w:type="dxa"/>
            <w:vMerge/>
            <w:tcBorders>
              <w:top w:val="nil"/>
              <w:left w:val="single" w:sz="4" w:space="0" w:color="auto"/>
              <w:bottom w:val="single" w:sz="4" w:space="0" w:color="auto"/>
              <w:right w:val="single" w:sz="4" w:space="0" w:color="auto"/>
            </w:tcBorders>
            <w:vAlign w:val="center"/>
            <w:hideMark/>
          </w:tcPr>
          <w:p w14:paraId="2D378F39" w14:textId="6DD6365A"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340" w:type="dxa"/>
            <w:tcBorders>
              <w:top w:val="nil"/>
              <w:left w:val="nil"/>
              <w:bottom w:val="single" w:sz="4" w:space="0" w:color="auto"/>
              <w:right w:val="single" w:sz="4" w:space="0" w:color="auto"/>
            </w:tcBorders>
            <w:shd w:val="clear" w:color="auto" w:fill="auto"/>
            <w:noWrap/>
            <w:vAlign w:val="center"/>
            <w:hideMark/>
          </w:tcPr>
          <w:p w14:paraId="51BB4C85" w14:textId="7600747F"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PC3+PC1.5 2Tx</w:t>
            </w:r>
          </w:p>
        </w:tc>
        <w:tc>
          <w:tcPr>
            <w:tcW w:w="1488" w:type="dxa"/>
            <w:tcBorders>
              <w:top w:val="nil"/>
              <w:left w:val="nil"/>
              <w:bottom w:val="single" w:sz="4" w:space="0" w:color="auto"/>
              <w:right w:val="single" w:sz="4" w:space="0" w:color="auto"/>
            </w:tcBorders>
            <w:shd w:val="clear" w:color="auto" w:fill="auto"/>
            <w:noWrap/>
            <w:vAlign w:val="center"/>
            <w:hideMark/>
          </w:tcPr>
          <w:p w14:paraId="19735912"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N/A</w:t>
            </w:r>
          </w:p>
        </w:tc>
        <w:tc>
          <w:tcPr>
            <w:tcW w:w="646" w:type="dxa"/>
            <w:tcBorders>
              <w:top w:val="nil"/>
              <w:left w:val="nil"/>
              <w:bottom w:val="single" w:sz="4" w:space="0" w:color="auto"/>
              <w:right w:val="single" w:sz="4" w:space="0" w:color="auto"/>
            </w:tcBorders>
            <w:shd w:val="clear" w:color="auto" w:fill="auto"/>
            <w:noWrap/>
            <w:vAlign w:val="bottom"/>
            <w:hideMark/>
          </w:tcPr>
          <w:p w14:paraId="792CB757"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9</w:t>
            </w:r>
          </w:p>
        </w:tc>
        <w:tc>
          <w:tcPr>
            <w:tcW w:w="490" w:type="dxa"/>
            <w:tcBorders>
              <w:top w:val="nil"/>
              <w:left w:val="nil"/>
              <w:bottom w:val="single" w:sz="4" w:space="0" w:color="auto"/>
              <w:right w:val="single" w:sz="4" w:space="0" w:color="auto"/>
            </w:tcBorders>
            <w:shd w:val="clear" w:color="auto" w:fill="auto"/>
            <w:noWrap/>
            <w:vAlign w:val="bottom"/>
            <w:hideMark/>
          </w:tcPr>
          <w:p w14:paraId="4382807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00871273"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58DB889D"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7914C9C5"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2D8D94F6"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2B9867B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0D0138E"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198ADEEB"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F9696E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F287C0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F2AFD7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2F8C0D7C" w14:textId="77777777" w:rsidTr="00CD2018">
        <w:trPr>
          <w:trHeight w:val="70"/>
        </w:trPr>
        <w:tc>
          <w:tcPr>
            <w:tcW w:w="586" w:type="dxa"/>
            <w:vMerge w:val="restart"/>
            <w:tcBorders>
              <w:top w:val="nil"/>
              <w:left w:val="single" w:sz="4" w:space="0" w:color="auto"/>
              <w:bottom w:val="single" w:sz="4" w:space="0" w:color="auto"/>
              <w:right w:val="single" w:sz="4" w:space="0" w:color="auto"/>
            </w:tcBorders>
            <w:shd w:val="clear" w:color="auto" w:fill="auto"/>
            <w:hideMark/>
          </w:tcPr>
          <w:p w14:paraId="45526DA3"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3DL</w:t>
            </w:r>
          </w:p>
        </w:tc>
        <w:tc>
          <w:tcPr>
            <w:tcW w:w="473" w:type="dxa"/>
            <w:vMerge w:val="restart"/>
            <w:tcBorders>
              <w:top w:val="single" w:sz="4" w:space="0" w:color="auto"/>
              <w:left w:val="nil"/>
              <w:bottom w:val="single" w:sz="4" w:space="0" w:color="auto"/>
              <w:right w:val="single" w:sz="4" w:space="0" w:color="auto"/>
            </w:tcBorders>
            <w:vAlign w:val="center"/>
          </w:tcPr>
          <w:p w14:paraId="6341027B" w14:textId="4B7716E1"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2Tx</w:t>
            </w:r>
          </w:p>
        </w:tc>
        <w:tc>
          <w:tcPr>
            <w:tcW w:w="55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644E587" w14:textId="0E3C52BE"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2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7DD8FFE2"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488" w:type="dxa"/>
            <w:tcBorders>
              <w:top w:val="nil"/>
              <w:left w:val="nil"/>
              <w:bottom w:val="single" w:sz="4" w:space="0" w:color="auto"/>
              <w:right w:val="single" w:sz="4" w:space="0" w:color="auto"/>
            </w:tcBorders>
            <w:shd w:val="clear" w:color="auto" w:fill="D9D9D9" w:themeFill="background1" w:themeFillShade="D9"/>
            <w:noWrap/>
            <w:vAlign w:val="center"/>
            <w:hideMark/>
          </w:tcPr>
          <w:p w14:paraId="08DD6AAE"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646" w:type="dxa"/>
            <w:tcBorders>
              <w:top w:val="nil"/>
              <w:left w:val="nil"/>
              <w:bottom w:val="single" w:sz="4" w:space="0" w:color="auto"/>
              <w:right w:val="single" w:sz="4" w:space="0" w:color="auto"/>
            </w:tcBorders>
            <w:shd w:val="clear" w:color="auto" w:fill="D9D9D9" w:themeFill="background1" w:themeFillShade="D9"/>
            <w:noWrap/>
            <w:vAlign w:val="bottom"/>
            <w:hideMark/>
          </w:tcPr>
          <w:p w14:paraId="31524624"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2/3/5</w:t>
            </w:r>
          </w:p>
        </w:tc>
        <w:tc>
          <w:tcPr>
            <w:tcW w:w="490" w:type="dxa"/>
            <w:tcBorders>
              <w:top w:val="nil"/>
              <w:left w:val="nil"/>
              <w:bottom w:val="single" w:sz="4" w:space="0" w:color="auto"/>
              <w:right w:val="single" w:sz="4" w:space="0" w:color="auto"/>
            </w:tcBorders>
            <w:shd w:val="clear" w:color="auto" w:fill="auto"/>
            <w:noWrap/>
            <w:vAlign w:val="bottom"/>
            <w:hideMark/>
          </w:tcPr>
          <w:p w14:paraId="3C599E02"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550F7EC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FFFF00"/>
            <w:noWrap/>
            <w:vAlign w:val="bottom"/>
            <w:hideMark/>
          </w:tcPr>
          <w:p w14:paraId="4E7F8025"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FFFF00"/>
            <w:noWrap/>
            <w:vAlign w:val="bottom"/>
            <w:hideMark/>
          </w:tcPr>
          <w:p w14:paraId="0C63DBD8"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FFFF00"/>
            <w:noWrap/>
            <w:vAlign w:val="bottom"/>
            <w:hideMark/>
          </w:tcPr>
          <w:p w14:paraId="6DF59D1F"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FFFF00"/>
            <w:noWrap/>
            <w:vAlign w:val="bottom"/>
            <w:hideMark/>
          </w:tcPr>
          <w:p w14:paraId="02999C30"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5A097C8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8FB55DC"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D19AB5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CCF215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13DEBCE"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7C75D995"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2AEE2B1C"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nil"/>
              <w:bottom w:val="single" w:sz="4" w:space="0" w:color="auto"/>
              <w:right w:val="single" w:sz="4" w:space="0" w:color="auto"/>
            </w:tcBorders>
            <w:vAlign w:val="center"/>
          </w:tcPr>
          <w:p w14:paraId="07534218"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6" w:type="dxa"/>
            <w:tcBorders>
              <w:top w:val="nil"/>
              <w:left w:val="single" w:sz="4" w:space="0" w:color="auto"/>
              <w:bottom w:val="single" w:sz="4" w:space="0" w:color="auto"/>
              <w:right w:val="single" w:sz="4" w:space="0" w:color="auto"/>
            </w:tcBorders>
            <w:shd w:val="clear" w:color="auto" w:fill="auto"/>
            <w:noWrap/>
            <w:vAlign w:val="center"/>
            <w:hideMark/>
          </w:tcPr>
          <w:p w14:paraId="0DF89B94" w14:textId="79A8BC7D"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2340" w:type="dxa"/>
            <w:tcBorders>
              <w:top w:val="nil"/>
              <w:left w:val="nil"/>
              <w:bottom w:val="single" w:sz="4" w:space="0" w:color="auto"/>
              <w:right w:val="single" w:sz="4" w:space="0" w:color="auto"/>
            </w:tcBorders>
            <w:shd w:val="clear" w:color="auto" w:fill="auto"/>
            <w:noWrap/>
            <w:vAlign w:val="center"/>
            <w:hideMark/>
          </w:tcPr>
          <w:p w14:paraId="4DE7D3C1"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488" w:type="dxa"/>
            <w:tcBorders>
              <w:top w:val="nil"/>
              <w:left w:val="nil"/>
              <w:bottom w:val="single" w:sz="4" w:space="0" w:color="auto"/>
              <w:right w:val="single" w:sz="4" w:space="0" w:color="auto"/>
            </w:tcBorders>
            <w:shd w:val="clear" w:color="auto" w:fill="auto"/>
            <w:noWrap/>
            <w:vAlign w:val="center"/>
            <w:hideMark/>
          </w:tcPr>
          <w:p w14:paraId="51B360E3"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646" w:type="dxa"/>
            <w:tcBorders>
              <w:top w:val="nil"/>
              <w:left w:val="nil"/>
              <w:bottom w:val="single" w:sz="4" w:space="0" w:color="auto"/>
              <w:right w:val="single" w:sz="4" w:space="0" w:color="auto"/>
            </w:tcBorders>
            <w:shd w:val="clear" w:color="auto" w:fill="auto"/>
            <w:noWrap/>
            <w:vAlign w:val="bottom"/>
            <w:hideMark/>
          </w:tcPr>
          <w:p w14:paraId="6998D322"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7</w:t>
            </w:r>
          </w:p>
        </w:tc>
        <w:tc>
          <w:tcPr>
            <w:tcW w:w="490" w:type="dxa"/>
            <w:tcBorders>
              <w:top w:val="nil"/>
              <w:left w:val="nil"/>
              <w:bottom w:val="single" w:sz="4" w:space="0" w:color="auto"/>
              <w:right w:val="single" w:sz="4" w:space="0" w:color="auto"/>
            </w:tcBorders>
            <w:shd w:val="clear" w:color="auto" w:fill="auto"/>
            <w:noWrap/>
            <w:vAlign w:val="bottom"/>
            <w:hideMark/>
          </w:tcPr>
          <w:p w14:paraId="26E8A40F"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45EA8BB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51FEFB7E"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3E02EEF5"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FFC000"/>
            <w:noWrap/>
            <w:vAlign w:val="bottom"/>
            <w:hideMark/>
          </w:tcPr>
          <w:p w14:paraId="11961336"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FFC000"/>
            <w:noWrap/>
            <w:vAlign w:val="bottom"/>
            <w:hideMark/>
          </w:tcPr>
          <w:p w14:paraId="456BA8CD"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FFC000"/>
            <w:noWrap/>
            <w:vAlign w:val="bottom"/>
            <w:hideMark/>
          </w:tcPr>
          <w:p w14:paraId="4E37A46D"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FFC000"/>
            <w:noWrap/>
            <w:vAlign w:val="bottom"/>
            <w:hideMark/>
          </w:tcPr>
          <w:p w14:paraId="47ABCF46"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FFC000"/>
            <w:noWrap/>
            <w:vAlign w:val="bottom"/>
            <w:hideMark/>
          </w:tcPr>
          <w:p w14:paraId="253B9CEE"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FFC000"/>
            <w:noWrap/>
            <w:vAlign w:val="bottom"/>
            <w:hideMark/>
          </w:tcPr>
          <w:p w14:paraId="7B000A8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FFC000"/>
            <w:noWrap/>
            <w:vAlign w:val="bottom"/>
            <w:hideMark/>
          </w:tcPr>
          <w:p w14:paraId="4BA10CD3"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r>
      <w:tr w:rsidR="00862728" w:rsidRPr="002B6022" w14:paraId="4B32C72F"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50292EA7"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val="restart"/>
            <w:tcBorders>
              <w:top w:val="single" w:sz="4" w:space="0" w:color="auto"/>
              <w:left w:val="nil"/>
              <w:bottom w:val="single" w:sz="4" w:space="0" w:color="auto"/>
              <w:right w:val="single" w:sz="4" w:space="0" w:color="auto"/>
            </w:tcBorders>
            <w:vAlign w:val="center"/>
          </w:tcPr>
          <w:p w14:paraId="508647AA" w14:textId="32B59460"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3Tx</w:t>
            </w:r>
          </w:p>
        </w:tc>
        <w:tc>
          <w:tcPr>
            <w:tcW w:w="55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6EF8A84" w14:textId="055C1EE4"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p>
        </w:tc>
        <w:tc>
          <w:tcPr>
            <w:tcW w:w="2340" w:type="dxa"/>
            <w:tcBorders>
              <w:top w:val="nil"/>
              <w:left w:val="nil"/>
              <w:bottom w:val="single" w:sz="4" w:space="0" w:color="auto"/>
              <w:right w:val="single" w:sz="4" w:space="0" w:color="auto"/>
            </w:tcBorders>
            <w:shd w:val="clear" w:color="auto" w:fill="D9D9D9" w:themeFill="background1" w:themeFillShade="D9"/>
            <w:noWrap/>
            <w:vAlign w:val="center"/>
            <w:hideMark/>
          </w:tcPr>
          <w:p w14:paraId="630B8470"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488" w:type="dxa"/>
            <w:tcBorders>
              <w:top w:val="nil"/>
              <w:left w:val="nil"/>
              <w:bottom w:val="single" w:sz="4" w:space="0" w:color="auto"/>
              <w:right w:val="single" w:sz="4" w:space="0" w:color="auto"/>
            </w:tcBorders>
            <w:shd w:val="clear" w:color="auto" w:fill="D9D9D9" w:themeFill="background1" w:themeFillShade="D9"/>
            <w:noWrap/>
            <w:vAlign w:val="center"/>
            <w:hideMark/>
          </w:tcPr>
          <w:p w14:paraId="4BE49BB2"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646" w:type="dxa"/>
            <w:tcBorders>
              <w:top w:val="nil"/>
              <w:left w:val="nil"/>
              <w:bottom w:val="single" w:sz="4" w:space="0" w:color="auto"/>
              <w:right w:val="single" w:sz="4" w:space="0" w:color="auto"/>
            </w:tcBorders>
            <w:shd w:val="clear" w:color="auto" w:fill="D9D9D9" w:themeFill="background1" w:themeFillShade="D9"/>
            <w:noWrap/>
            <w:vAlign w:val="bottom"/>
            <w:hideMark/>
          </w:tcPr>
          <w:p w14:paraId="1C35E1CB"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4/6</w:t>
            </w:r>
          </w:p>
        </w:tc>
        <w:tc>
          <w:tcPr>
            <w:tcW w:w="490" w:type="dxa"/>
            <w:tcBorders>
              <w:top w:val="nil"/>
              <w:left w:val="nil"/>
              <w:bottom w:val="single" w:sz="4" w:space="0" w:color="auto"/>
              <w:right w:val="single" w:sz="4" w:space="0" w:color="auto"/>
            </w:tcBorders>
            <w:shd w:val="clear" w:color="auto" w:fill="auto"/>
            <w:noWrap/>
            <w:vAlign w:val="bottom"/>
            <w:hideMark/>
          </w:tcPr>
          <w:p w14:paraId="5A23F253"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3014423B"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08" w:type="dxa"/>
            <w:tcBorders>
              <w:top w:val="nil"/>
              <w:left w:val="nil"/>
              <w:bottom w:val="single" w:sz="4" w:space="0" w:color="auto"/>
              <w:right w:val="single" w:sz="4" w:space="0" w:color="auto"/>
            </w:tcBorders>
            <w:shd w:val="clear" w:color="auto" w:fill="auto"/>
            <w:noWrap/>
            <w:vAlign w:val="bottom"/>
            <w:hideMark/>
          </w:tcPr>
          <w:p w14:paraId="143D9060"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08" w:type="dxa"/>
            <w:tcBorders>
              <w:top w:val="nil"/>
              <w:left w:val="nil"/>
              <w:bottom w:val="single" w:sz="4" w:space="0" w:color="auto"/>
              <w:right w:val="single" w:sz="4" w:space="0" w:color="auto"/>
            </w:tcBorders>
            <w:shd w:val="clear" w:color="auto" w:fill="auto"/>
            <w:noWrap/>
            <w:vAlign w:val="bottom"/>
            <w:hideMark/>
          </w:tcPr>
          <w:p w14:paraId="18D87C88"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442E3616"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3BDDCB2D"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6C8476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C67196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A462AA1"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0DE54C2"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C664A0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0DA10685"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76102B57"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7E1ADB2A"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55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5B9D91" w14:textId="086A6313"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PC1.5</w:t>
            </w:r>
          </w:p>
        </w:tc>
        <w:tc>
          <w:tcPr>
            <w:tcW w:w="2340" w:type="dxa"/>
            <w:tcBorders>
              <w:top w:val="nil"/>
              <w:left w:val="nil"/>
              <w:bottom w:val="single" w:sz="4" w:space="0" w:color="auto"/>
              <w:right w:val="single" w:sz="4" w:space="0" w:color="auto"/>
            </w:tcBorders>
            <w:shd w:val="clear" w:color="auto" w:fill="auto"/>
            <w:noWrap/>
            <w:vAlign w:val="center"/>
            <w:hideMark/>
          </w:tcPr>
          <w:p w14:paraId="769EBEAB"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488" w:type="dxa"/>
            <w:tcBorders>
              <w:top w:val="nil"/>
              <w:left w:val="nil"/>
              <w:bottom w:val="single" w:sz="4" w:space="0" w:color="auto"/>
              <w:right w:val="single" w:sz="4" w:space="0" w:color="auto"/>
            </w:tcBorders>
            <w:shd w:val="clear" w:color="auto" w:fill="auto"/>
            <w:noWrap/>
            <w:vAlign w:val="center"/>
            <w:hideMark/>
          </w:tcPr>
          <w:p w14:paraId="4305AB1E" w14:textId="264C80E4"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PC2</w:t>
            </w:r>
            <w:r w:rsidR="00CD2018">
              <w:rPr>
                <w:rFonts w:asciiTheme="minorHAnsi" w:hAnsiTheme="minorHAnsi" w:cstheme="minorHAnsi"/>
                <w:color w:val="000000"/>
                <w:sz w:val="18"/>
                <w:szCs w:val="18"/>
                <w:lang w:val="en-US" w:eastAsia="en-US"/>
              </w:rPr>
              <w:t xml:space="preserve"> band</w:t>
            </w:r>
          </w:p>
        </w:tc>
        <w:tc>
          <w:tcPr>
            <w:tcW w:w="646" w:type="dxa"/>
            <w:tcBorders>
              <w:top w:val="nil"/>
              <w:left w:val="nil"/>
              <w:bottom w:val="single" w:sz="4" w:space="0" w:color="auto"/>
              <w:right w:val="single" w:sz="4" w:space="0" w:color="auto"/>
            </w:tcBorders>
            <w:shd w:val="clear" w:color="auto" w:fill="auto"/>
            <w:noWrap/>
            <w:vAlign w:val="bottom"/>
            <w:hideMark/>
          </w:tcPr>
          <w:p w14:paraId="4B82879F"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8/10</w:t>
            </w:r>
          </w:p>
        </w:tc>
        <w:tc>
          <w:tcPr>
            <w:tcW w:w="490" w:type="dxa"/>
            <w:tcBorders>
              <w:top w:val="nil"/>
              <w:left w:val="nil"/>
              <w:bottom w:val="single" w:sz="4" w:space="0" w:color="auto"/>
              <w:right w:val="single" w:sz="4" w:space="0" w:color="auto"/>
            </w:tcBorders>
            <w:shd w:val="clear" w:color="auto" w:fill="auto"/>
            <w:noWrap/>
            <w:vAlign w:val="bottom"/>
            <w:hideMark/>
          </w:tcPr>
          <w:p w14:paraId="6999C3EA"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4AFDCA17"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053EA54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4F57753A"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69390324"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B3A6A72"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1B12869C"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0C2D76E"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3DCF58C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68C83A8"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67A3AFED"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r w:rsidR="00862728" w:rsidRPr="002B6022" w14:paraId="1E8E6245" w14:textId="77777777" w:rsidTr="00CD2018">
        <w:trPr>
          <w:trHeight w:val="70"/>
        </w:trPr>
        <w:tc>
          <w:tcPr>
            <w:tcW w:w="586" w:type="dxa"/>
            <w:vMerge/>
            <w:tcBorders>
              <w:top w:val="nil"/>
              <w:left w:val="single" w:sz="4" w:space="0" w:color="auto"/>
              <w:bottom w:val="single" w:sz="4" w:space="0" w:color="auto"/>
              <w:right w:val="single" w:sz="4" w:space="0" w:color="auto"/>
            </w:tcBorders>
            <w:vAlign w:val="center"/>
            <w:hideMark/>
          </w:tcPr>
          <w:p w14:paraId="7583D39C"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473" w:type="dxa"/>
            <w:vMerge/>
            <w:tcBorders>
              <w:top w:val="single" w:sz="4" w:space="0" w:color="auto"/>
              <w:left w:val="single" w:sz="4" w:space="0" w:color="auto"/>
              <w:bottom w:val="single" w:sz="4" w:space="0" w:color="auto"/>
              <w:right w:val="single" w:sz="4" w:space="0" w:color="auto"/>
            </w:tcBorders>
            <w:vAlign w:val="center"/>
          </w:tcPr>
          <w:p w14:paraId="07C8CC7C" w14:textId="77777777"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6" w:type="dxa"/>
            <w:vMerge/>
            <w:tcBorders>
              <w:top w:val="nil"/>
              <w:left w:val="single" w:sz="4" w:space="0" w:color="auto"/>
              <w:bottom w:val="single" w:sz="4" w:space="0" w:color="auto"/>
              <w:right w:val="single" w:sz="4" w:space="0" w:color="auto"/>
            </w:tcBorders>
            <w:vAlign w:val="center"/>
            <w:hideMark/>
          </w:tcPr>
          <w:p w14:paraId="5D5A09D2" w14:textId="41395CA5" w:rsidR="00862728" w:rsidRPr="002B6022" w:rsidRDefault="00862728" w:rsidP="0086272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2340" w:type="dxa"/>
            <w:tcBorders>
              <w:top w:val="nil"/>
              <w:left w:val="nil"/>
              <w:bottom w:val="single" w:sz="4" w:space="0" w:color="auto"/>
              <w:right w:val="single" w:sz="4" w:space="0" w:color="auto"/>
            </w:tcBorders>
            <w:shd w:val="clear" w:color="auto" w:fill="auto"/>
            <w:noWrap/>
            <w:vAlign w:val="center"/>
            <w:hideMark/>
          </w:tcPr>
          <w:p w14:paraId="0C9EBCC8"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 </w:t>
            </w:r>
          </w:p>
        </w:tc>
        <w:tc>
          <w:tcPr>
            <w:tcW w:w="1488" w:type="dxa"/>
            <w:tcBorders>
              <w:top w:val="nil"/>
              <w:left w:val="nil"/>
              <w:bottom w:val="single" w:sz="4" w:space="0" w:color="auto"/>
              <w:right w:val="single" w:sz="4" w:space="0" w:color="auto"/>
            </w:tcBorders>
            <w:shd w:val="clear" w:color="auto" w:fill="auto"/>
            <w:noWrap/>
            <w:vAlign w:val="center"/>
            <w:hideMark/>
          </w:tcPr>
          <w:p w14:paraId="40BCF223" w14:textId="0CEF51AD"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PC3</w:t>
            </w:r>
            <w:r w:rsidR="00CD2018">
              <w:rPr>
                <w:rFonts w:asciiTheme="minorHAnsi" w:hAnsiTheme="minorHAnsi" w:cstheme="minorHAnsi"/>
                <w:color w:val="000000"/>
                <w:sz w:val="18"/>
                <w:szCs w:val="18"/>
                <w:lang w:val="en-US" w:eastAsia="en-US"/>
              </w:rPr>
              <w:t xml:space="preserve"> band</w:t>
            </w:r>
          </w:p>
        </w:tc>
        <w:tc>
          <w:tcPr>
            <w:tcW w:w="646" w:type="dxa"/>
            <w:tcBorders>
              <w:top w:val="nil"/>
              <w:left w:val="nil"/>
              <w:bottom w:val="single" w:sz="4" w:space="0" w:color="auto"/>
              <w:right w:val="single" w:sz="4" w:space="0" w:color="auto"/>
            </w:tcBorders>
            <w:shd w:val="clear" w:color="auto" w:fill="auto"/>
            <w:noWrap/>
            <w:vAlign w:val="bottom"/>
            <w:hideMark/>
          </w:tcPr>
          <w:p w14:paraId="2BA20C5F" w14:textId="77777777" w:rsidR="00862728" w:rsidRPr="002B6022" w:rsidRDefault="00862728" w:rsidP="0086272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2B6022">
              <w:rPr>
                <w:rFonts w:asciiTheme="minorHAnsi" w:hAnsiTheme="minorHAnsi" w:cstheme="minorHAnsi"/>
                <w:color w:val="000000"/>
                <w:sz w:val="18"/>
                <w:szCs w:val="18"/>
                <w:lang w:val="en-US" w:eastAsia="en-US"/>
              </w:rPr>
              <w:t>9</w:t>
            </w:r>
          </w:p>
        </w:tc>
        <w:tc>
          <w:tcPr>
            <w:tcW w:w="490" w:type="dxa"/>
            <w:tcBorders>
              <w:top w:val="nil"/>
              <w:left w:val="nil"/>
              <w:bottom w:val="single" w:sz="4" w:space="0" w:color="auto"/>
              <w:right w:val="single" w:sz="4" w:space="0" w:color="auto"/>
            </w:tcBorders>
            <w:shd w:val="clear" w:color="auto" w:fill="auto"/>
            <w:noWrap/>
            <w:vAlign w:val="bottom"/>
            <w:hideMark/>
          </w:tcPr>
          <w:p w14:paraId="02C16252"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582" w:type="dxa"/>
            <w:tcBorders>
              <w:top w:val="nil"/>
              <w:left w:val="nil"/>
              <w:bottom w:val="single" w:sz="4" w:space="0" w:color="auto"/>
              <w:right w:val="single" w:sz="4" w:space="0" w:color="auto"/>
            </w:tcBorders>
            <w:shd w:val="clear" w:color="auto" w:fill="auto"/>
            <w:noWrap/>
            <w:vAlign w:val="bottom"/>
            <w:hideMark/>
          </w:tcPr>
          <w:p w14:paraId="4FE5940B"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356D42F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08" w:type="dxa"/>
            <w:tcBorders>
              <w:top w:val="nil"/>
              <w:left w:val="nil"/>
              <w:bottom w:val="single" w:sz="4" w:space="0" w:color="auto"/>
              <w:right w:val="single" w:sz="4" w:space="0" w:color="auto"/>
            </w:tcBorders>
            <w:shd w:val="clear" w:color="auto" w:fill="auto"/>
            <w:noWrap/>
            <w:vAlign w:val="bottom"/>
            <w:hideMark/>
          </w:tcPr>
          <w:p w14:paraId="3BADD2F8"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2</w:t>
            </w:r>
          </w:p>
        </w:tc>
        <w:tc>
          <w:tcPr>
            <w:tcW w:w="399" w:type="dxa"/>
            <w:tcBorders>
              <w:top w:val="nil"/>
              <w:left w:val="nil"/>
              <w:bottom w:val="single" w:sz="4" w:space="0" w:color="auto"/>
              <w:right w:val="single" w:sz="4" w:space="0" w:color="auto"/>
            </w:tcBorders>
            <w:shd w:val="clear" w:color="auto" w:fill="auto"/>
            <w:noWrap/>
            <w:vAlign w:val="bottom"/>
            <w:hideMark/>
          </w:tcPr>
          <w:p w14:paraId="16834F82"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3</w:t>
            </w:r>
          </w:p>
        </w:tc>
        <w:tc>
          <w:tcPr>
            <w:tcW w:w="399" w:type="dxa"/>
            <w:tcBorders>
              <w:top w:val="nil"/>
              <w:left w:val="nil"/>
              <w:bottom w:val="single" w:sz="4" w:space="0" w:color="auto"/>
              <w:right w:val="single" w:sz="4" w:space="0" w:color="auto"/>
            </w:tcBorders>
            <w:shd w:val="clear" w:color="auto" w:fill="auto"/>
            <w:noWrap/>
            <w:vAlign w:val="bottom"/>
            <w:hideMark/>
          </w:tcPr>
          <w:p w14:paraId="468DF8C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F8DE03B"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4</w:t>
            </w:r>
          </w:p>
        </w:tc>
        <w:tc>
          <w:tcPr>
            <w:tcW w:w="399" w:type="dxa"/>
            <w:tcBorders>
              <w:top w:val="nil"/>
              <w:left w:val="nil"/>
              <w:bottom w:val="single" w:sz="4" w:space="0" w:color="auto"/>
              <w:right w:val="single" w:sz="4" w:space="0" w:color="auto"/>
            </w:tcBorders>
            <w:shd w:val="clear" w:color="auto" w:fill="auto"/>
            <w:noWrap/>
            <w:vAlign w:val="bottom"/>
            <w:hideMark/>
          </w:tcPr>
          <w:p w14:paraId="10E00D88" w14:textId="77777777" w:rsidR="00862728" w:rsidRPr="002B6022" w:rsidRDefault="00862728" w:rsidP="00862728">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5</w:t>
            </w:r>
          </w:p>
        </w:tc>
        <w:tc>
          <w:tcPr>
            <w:tcW w:w="399" w:type="dxa"/>
            <w:tcBorders>
              <w:top w:val="nil"/>
              <w:left w:val="nil"/>
              <w:bottom w:val="single" w:sz="4" w:space="0" w:color="auto"/>
              <w:right w:val="single" w:sz="4" w:space="0" w:color="auto"/>
            </w:tcBorders>
            <w:shd w:val="clear" w:color="auto" w:fill="auto"/>
            <w:noWrap/>
            <w:vAlign w:val="bottom"/>
            <w:hideMark/>
          </w:tcPr>
          <w:p w14:paraId="7E73C290"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9FC1C4D"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7D697E8" w14:textId="77777777" w:rsidR="00862728" w:rsidRPr="002B6022" w:rsidRDefault="00862728" w:rsidP="00862728">
            <w:pPr>
              <w:overflowPunct/>
              <w:autoSpaceDE/>
              <w:autoSpaceDN/>
              <w:adjustRightInd/>
              <w:spacing w:after="0"/>
              <w:textAlignment w:val="auto"/>
              <w:rPr>
                <w:rFonts w:asciiTheme="minorHAnsi" w:hAnsiTheme="minorHAnsi" w:cstheme="minorHAnsi"/>
                <w:b/>
                <w:bCs/>
                <w:color w:val="000000"/>
                <w:sz w:val="18"/>
                <w:szCs w:val="18"/>
                <w:lang w:val="en-US" w:eastAsia="en-US"/>
              </w:rPr>
            </w:pPr>
            <w:r w:rsidRPr="002B6022">
              <w:rPr>
                <w:rFonts w:asciiTheme="minorHAnsi" w:hAnsiTheme="minorHAnsi" w:cstheme="minorHAnsi"/>
                <w:b/>
                <w:bCs/>
                <w:color w:val="000000"/>
                <w:sz w:val="18"/>
                <w:szCs w:val="18"/>
                <w:lang w:val="en-US" w:eastAsia="en-US"/>
              </w:rPr>
              <w:t> </w:t>
            </w:r>
          </w:p>
        </w:tc>
      </w:tr>
    </w:tbl>
    <w:p w14:paraId="5DC6CBA3" w14:textId="3BCF753B" w:rsidR="002B6022" w:rsidRDefault="002B6022" w:rsidP="000962B7">
      <w:pPr>
        <w:spacing w:after="0"/>
        <w:rPr>
          <w:rFonts w:eastAsia="Arial"/>
          <w:lang w:eastAsia="zh-CN"/>
        </w:rPr>
      </w:pPr>
    </w:p>
    <w:p w14:paraId="13F6D040" w14:textId="287A2AA3" w:rsidR="00C72111" w:rsidRPr="00C72111" w:rsidRDefault="00C72111" w:rsidP="00C72111">
      <w:pPr>
        <w:spacing w:after="0"/>
        <w:rPr>
          <w:rFonts w:eastAsia="Arial"/>
          <w:lang w:eastAsia="zh-CN"/>
        </w:rPr>
      </w:pPr>
      <w:r>
        <w:rPr>
          <w:rFonts w:eastAsia="Arial"/>
          <w:lang w:eastAsia="zh-CN"/>
        </w:rPr>
        <w:t>Table 6 description:</w:t>
      </w:r>
    </w:p>
    <w:p w14:paraId="5BBE858F" w14:textId="3A0E75BA" w:rsidR="00C72111" w:rsidRDefault="00C72111" w:rsidP="00C72111">
      <w:pPr>
        <w:pStyle w:val="ListParagraph"/>
        <w:numPr>
          <w:ilvl w:val="0"/>
          <w:numId w:val="31"/>
        </w:numPr>
        <w:spacing w:after="0"/>
        <w:ind w:firstLineChars="0"/>
        <w:rPr>
          <w:rFonts w:eastAsia="Arial"/>
          <w:lang w:eastAsia="zh-CN"/>
        </w:rPr>
      </w:pPr>
      <w:r>
        <w:rPr>
          <w:rFonts w:eastAsia="Arial"/>
          <w:lang w:eastAsia="zh-CN"/>
        </w:rPr>
        <w:t>Col</w:t>
      </w:r>
      <w:r w:rsidR="00812B6D">
        <w:rPr>
          <w:rFonts w:eastAsia="Arial"/>
          <w:lang w:eastAsia="zh-CN"/>
        </w:rPr>
        <w:t xml:space="preserve">umn </w:t>
      </w:r>
      <w:r>
        <w:rPr>
          <w:rFonts w:eastAsia="Arial"/>
          <w:lang w:eastAsia="zh-CN"/>
        </w:rPr>
        <w:t>1: MSD to own DL band out of 2DL/2UL combination or third band in a 3DL / 2UL combination.</w:t>
      </w:r>
    </w:p>
    <w:p w14:paraId="37169C03" w14:textId="46846F2D" w:rsidR="00C72111" w:rsidRDefault="00C72111" w:rsidP="00C72111">
      <w:pPr>
        <w:pStyle w:val="ListParagraph"/>
        <w:numPr>
          <w:ilvl w:val="0"/>
          <w:numId w:val="31"/>
        </w:numPr>
        <w:spacing w:after="0"/>
        <w:ind w:firstLineChars="0"/>
        <w:rPr>
          <w:rFonts w:eastAsia="Arial"/>
          <w:lang w:eastAsia="zh-CN"/>
        </w:rPr>
      </w:pPr>
      <w:r w:rsidRPr="002B6022">
        <w:rPr>
          <w:rFonts w:eastAsia="Arial"/>
          <w:lang w:eastAsia="zh-CN"/>
        </w:rPr>
        <w:t>Col</w:t>
      </w:r>
      <w:r w:rsidR="00812B6D">
        <w:rPr>
          <w:rFonts w:eastAsia="Arial"/>
          <w:lang w:eastAsia="zh-CN"/>
        </w:rPr>
        <w:t xml:space="preserve">umn </w:t>
      </w:r>
      <w:r w:rsidRPr="002B6022">
        <w:rPr>
          <w:rFonts w:eastAsia="Arial"/>
          <w:lang w:eastAsia="zh-CN"/>
        </w:rPr>
        <w:t xml:space="preserve">2: </w:t>
      </w:r>
      <w:r>
        <w:rPr>
          <w:rFonts w:eastAsia="Arial"/>
          <w:lang w:eastAsia="zh-CN"/>
        </w:rPr>
        <w:t>I</w:t>
      </w:r>
      <w:r w:rsidRPr="002B6022">
        <w:rPr>
          <w:rFonts w:eastAsia="Arial"/>
          <w:lang w:eastAsia="zh-CN"/>
        </w:rPr>
        <w:t>nter</w:t>
      </w:r>
      <w:r>
        <w:rPr>
          <w:rFonts w:eastAsia="Arial"/>
          <w:lang w:eastAsia="zh-CN"/>
        </w:rPr>
        <w:t>-</w:t>
      </w:r>
      <w:r w:rsidRPr="002B6022">
        <w:rPr>
          <w:rFonts w:eastAsia="Arial"/>
          <w:lang w:eastAsia="zh-CN"/>
        </w:rPr>
        <w:t>band power class, Col</w:t>
      </w:r>
      <w:r w:rsidR="00812B6D">
        <w:rPr>
          <w:rFonts w:eastAsia="Arial"/>
          <w:lang w:eastAsia="zh-CN"/>
        </w:rPr>
        <w:t xml:space="preserve">umn </w:t>
      </w:r>
      <w:r w:rsidRPr="002B6022">
        <w:rPr>
          <w:rFonts w:eastAsia="Arial"/>
          <w:lang w:eastAsia="zh-CN"/>
        </w:rPr>
        <w:t xml:space="preserve">3: </w:t>
      </w:r>
      <w:r>
        <w:rPr>
          <w:rFonts w:eastAsia="Arial"/>
          <w:lang w:eastAsia="zh-CN"/>
        </w:rPr>
        <w:t>N</w:t>
      </w:r>
      <w:r w:rsidRPr="002B6022">
        <w:rPr>
          <w:rFonts w:eastAsia="Arial"/>
          <w:lang w:eastAsia="zh-CN"/>
        </w:rPr>
        <w:t>umber of Tx, Col</w:t>
      </w:r>
      <w:r w:rsidR="00812B6D">
        <w:rPr>
          <w:rFonts w:eastAsia="Arial"/>
          <w:lang w:eastAsia="zh-CN"/>
        </w:rPr>
        <w:t xml:space="preserve">umn </w:t>
      </w:r>
      <w:r>
        <w:rPr>
          <w:rFonts w:eastAsia="Arial"/>
          <w:lang w:eastAsia="zh-CN"/>
        </w:rPr>
        <w:t>4: Per band power class (when needed), Col</w:t>
      </w:r>
      <w:r w:rsidR="00812B6D">
        <w:rPr>
          <w:rFonts w:eastAsia="Arial"/>
          <w:lang w:eastAsia="zh-CN"/>
        </w:rPr>
        <w:t xml:space="preserve">umn </w:t>
      </w:r>
      <w:r>
        <w:rPr>
          <w:rFonts w:eastAsia="Arial"/>
          <w:lang w:eastAsia="zh-CN"/>
        </w:rPr>
        <w:t>5: Power class of victim band.</w:t>
      </w:r>
    </w:p>
    <w:p w14:paraId="796BE97E" w14:textId="7D8E57B9" w:rsidR="00C72111" w:rsidRDefault="00C72111" w:rsidP="00C72111">
      <w:pPr>
        <w:pStyle w:val="ListParagraph"/>
        <w:numPr>
          <w:ilvl w:val="0"/>
          <w:numId w:val="31"/>
        </w:numPr>
        <w:spacing w:after="0"/>
        <w:ind w:firstLineChars="0"/>
        <w:rPr>
          <w:rFonts w:eastAsia="Arial"/>
          <w:lang w:eastAsia="zh-CN"/>
        </w:rPr>
      </w:pPr>
      <w:r>
        <w:rPr>
          <w:rFonts w:eastAsia="Arial"/>
          <w:lang w:eastAsia="zh-CN"/>
        </w:rPr>
        <w:t>Col</w:t>
      </w:r>
      <w:r w:rsidR="00812B6D">
        <w:rPr>
          <w:rFonts w:eastAsia="Arial"/>
          <w:lang w:eastAsia="zh-CN"/>
        </w:rPr>
        <w:t xml:space="preserve">umn </w:t>
      </w:r>
      <w:r>
        <w:rPr>
          <w:rFonts w:eastAsia="Arial"/>
          <w:lang w:eastAsia="zh-CN"/>
        </w:rPr>
        <w:t xml:space="preserve">6: Corresponding cases in previous </w:t>
      </w:r>
      <w:r w:rsidR="00812B6D">
        <w:rPr>
          <w:rFonts w:eastAsia="Arial"/>
          <w:lang w:eastAsia="zh-CN"/>
        </w:rPr>
        <w:t>T</w:t>
      </w:r>
      <w:r>
        <w:rPr>
          <w:rFonts w:eastAsia="Arial"/>
          <w:lang w:eastAsia="zh-CN"/>
        </w:rPr>
        <w:t xml:space="preserve">ables </w:t>
      </w:r>
      <w:r w:rsidR="00DF35CE">
        <w:rPr>
          <w:rFonts w:eastAsia="Arial"/>
          <w:lang w:eastAsia="zh-CN"/>
        </w:rPr>
        <w:t>4</w:t>
      </w:r>
      <w:r w:rsidR="00812B6D">
        <w:rPr>
          <w:rFonts w:eastAsia="Arial"/>
          <w:lang w:eastAsia="zh-CN"/>
        </w:rPr>
        <w:t xml:space="preserve"> and </w:t>
      </w:r>
      <w:r w:rsidR="00DF35CE">
        <w:rPr>
          <w:rFonts w:eastAsia="Arial"/>
          <w:lang w:eastAsia="zh-CN"/>
        </w:rPr>
        <w:t>5</w:t>
      </w:r>
      <w:r>
        <w:rPr>
          <w:rFonts w:eastAsia="Arial"/>
          <w:lang w:eastAsia="zh-CN"/>
        </w:rPr>
        <w:t>.</w:t>
      </w:r>
    </w:p>
    <w:p w14:paraId="3BE96EC6" w14:textId="77777777" w:rsidR="00C72111" w:rsidRDefault="00C72111" w:rsidP="00C72111">
      <w:pPr>
        <w:pStyle w:val="ListParagraph"/>
        <w:numPr>
          <w:ilvl w:val="0"/>
          <w:numId w:val="31"/>
        </w:numPr>
        <w:spacing w:after="0"/>
        <w:ind w:firstLineChars="0"/>
        <w:rPr>
          <w:rFonts w:eastAsia="Arial"/>
          <w:lang w:eastAsia="zh-CN"/>
        </w:rPr>
      </w:pPr>
      <w:r>
        <w:rPr>
          <w:rFonts w:eastAsia="Arial"/>
          <w:lang w:eastAsia="zh-CN"/>
        </w:rPr>
        <w:t xml:space="preserve">Finally, to which maximum </w:t>
      </w:r>
      <w:r w:rsidRPr="00862728">
        <w:rPr>
          <w:rFonts w:eastAsia="Arial"/>
          <w:lang w:eastAsia="zh-CN"/>
        </w:rPr>
        <w:t>∆</w:t>
      </w:r>
      <w:r>
        <w:rPr>
          <w:rFonts w:eastAsia="Arial"/>
          <w:lang w:eastAsia="zh-CN"/>
        </w:rPr>
        <w:t>MSD curve each IMD order applies per cases.</w:t>
      </w:r>
    </w:p>
    <w:p w14:paraId="054B8045" w14:textId="77777777" w:rsidR="00C72111" w:rsidRPr="00F22267" w:rsidRDefault="00C72111" w:rsidP="00C72111">
      <w:pPr>
        <w:spacing w:after="0"/>
        <w:rPr>
          <w:rFonts w:eastAsia="Arial"/>
          <w:lang w:eastAsia="zh-CN"/>
        </w:rPr>
      </w:pPr>
    </w:p>
    <w:p w14:paraId="3C847E7B" w14:textId="77777777" w:rsidR="00C72111" w:rsidRPr="005D6DEF" w:rsidRDefault="00C72111" w:rsidP="00C72111">
      <w:pPr>
        <w:spacing w:after="0"/>
        <w:rPr>
          <w:rFonts w:eastAsia="Arial"/>
          <w:b/>
          <w:bCs/>
          <w:lang w:eastAsia="zh-CN"/>
        </w:rPr>
      </w:pPr>
      <w:r w:rsidRPr="005D6DEF">
        <w:rPr>
          <w:rFonts w:eastAsia="Arial"/>
          <w:b/>
          <w:bCs/>
          <w:lang w:eastAsia="zh-CN"/>
        </w:rPr>
        <w:t>Observations:</w:t>
      </w:r>
    </w:p>
    <w:p w14:paraId="41F4FCFD" w14:textId="77777777" w:rsidR="00C72111" w:rsidRPr="005D6DEF" w:rsidRDefault="00C72111" w:rsidP="00C72111">
      <w:pPr>
        <w:pStyle w:val="ListParagraph"/>
        <w:numPr>
          <w:ilvl w:val="0"/>
          <w:numId w:val="32"/>
        </w:numPr>
        <w:spacing w:after="0"/>
        <w:ind w:firstLineChars="0"/>
        <w:rPr>
          <w:rFonts w:eastAsia="Arial"/>
          <w:b/>
          <w:bCs/>
          <w:lang w:eastAsia="zh-CN"/>
        </w:rPr>
      </w:pPr>
      <w:r w:rsidRPr="005D6DEF">
        <w:rPr>
          <w:rFonts w:eastAsia="Arial"/>
          <w:b/>
          <w:bCs/>
          <w:lang w:eastAsia="zh-CN"/>
        </w:rPr>
        <w:t xml:space="preserve">Multiple cases fall on the same </w:t>
      </w:r>
      <w:r w:rsidRPr="00862728">
        <w:rPr>
          <w:rFonts w:eastAsia="Arial"/>
          <w:lang w:eastAsia="zh-CN"/>
        </w:rPr>
        <w:t>∆</w:t>
      </w:r>
      <w:r w:rsidRPr="005D6DEF">
        <w:rPr>
          <w:rFonts w:eastAsia="Arial"/>
          <w:b/>
          <w:bCs/>
          <w:lang w:eastAsia="zh-CN"/>
        </w:rPr>
        <w:t>MSD curve</w:t>
      </w:r>
      <w:r>
        <w:rPr>
          <w:rFonts w:eastAsia="Arial"/>
          <w:b/>
          <w:bCs/>
          <w:lang w:eastAsia="zh-CN"/>
        </w:rPr>
        <w:t>,</w:t>
      </w:r>
      <w:r w:rsidRPr="005D6DEF">
        <w:rPr>
          <w:rFonts w:eastAsia="Arial"/>
          <w:b/>
          <w:bCs/>
          <w:lang w:eastAsia="zh-CN"/>
        </w:rPr>
        <w:t xml:space="preserve"> especially for 3DL and some are common between 2DL and 3DL.</w:t>
      </w:r>
    </w:p>
    <w:p w14:paraId="6E9A5A9C" w14:textId="29B6CBAB" w:rsidR="00C72111" w:rsidRDefault="00C72111" w:rsidP="00C72111">
      <w:pPr>
        <w:pStyle w:val="ListParagraph"/>
        <w:numPr>
          <w:ilvl w:val="0"/>
          <w:numId w:val="32"/>
        </w:numPr>
        <w:spacing w:after="0"/>
        <w:ind w:firstLineChars="0"/>
        <w:rPr>
          <w:rFonts w:eastAsia="Arial"/>
          <w:b/>
          <w:bCs/>
          <w:lang w:eastAsia="zh-CN"/>
        </w:rPr>
      </w:pPr>
      <w:r w:rsidRPr="005D6DEF">
        <w:rPr>
          <w:rFonts w:eastAsia="Arial"/>
          <w:b/>
          <w:bCs/>
          <w:lang w:eastAsia="zh-CN"/>
        </w:rPr>
        <w:t>Although it looks like a high number of case</w:t>
      </w:r>
      <w:r>
        <w:rPr>
          <w:rFonts w:eastAsia="Arial"/>
          <w:b/>
          <w:bCs/>
          <w:lang w:eastAsia="zh-CN"/>
        </w:rPr>
        <w:t>s</w:t>
      </w:r>
      <w:r w:rsidRPr="005D6DEF">
        <w:rPr>
          <w:rFonts w:eastAsia="Arial"/>
          <w:b/>
          <w:bCs/>
          <w:lang w:eastAsia="zh-CN"/>
        </w:rPr>
        <w:t xml:space="preserve"> to be mapped</w:t>
      </w:r>
      <w:r>
        <w:rPr>
          <w:rFonts w:eastAsia="Arial"/>
          <w:b/>
          <w:bCs/>
          <w:lang w:eastAsia="zh-CN"/>
        </w:rPr>
        <w:t>,</w:t>
      </w:r>
      <w:r w:rsidRPr="005D6DEF">
        <w:rPr>
          <w:rFonts w:eastAsia="Arial"/>
          <w:b/>
          <w:bCs/>
          <w:lang w:eastAsia="zh-CN"/>
        </w:rPr>
        <w:t xml:space="preserve"> all the curves have a 3dB scaling to the others</w:t>
      </w:r>
      <w:r>
        <w:rPr>
          <w:rFonts w:eastAsia="Arial"/>
          <w:b/>
          <w:bCs/>
          <w:lang w:eastAsia="zh-CN"/>
        </w:rPr>
        <w:t xml:space="preserve"> and are </w:t>
      </w:r>
      <w:r w:rsidR="00812B6D">
        <w:rPr>
          <w:rFonts w:eastAsia="Arial"/>
          <w:b/>
          <w:bCs/>
          <w:lang w:eastAsia="zh-CN"/>
        </w:rPr>
        <w:t>like</w:t>
      </w:r>
      <w:r>
        <w:rPr>
          <w:rFonts w:eastAsia="Arial"/>
          <w:b/>
          <w:bCs/>
          <w:lang w:eastAsia="zh-CN"/>
        </w:rPr>
        <w:t xml:space="preserve"> the 1UL curves with 3</w:t>
      </w:r>
      <w:r w:rsidRPr="003E4980">
        <w:rPr>
          <w:rFonts w:eastAsia="Arial"/>
          <w:b/>
          <w:bCs/>
          <w:lang w:eastAsia="zh-CN"/>
        </w:rPr>
        <w:t xml:space="preserve">, </w:t>
      </w:r>
      <w:r>
        <w:rPr>
          <w:rFonts w:eastAsia="Arial"/>
          <w:b/>
          <w:bCs/>
          <w:lang w:eastAsia="zh-CN"/>
        </w:rPr>
        <w:t>6</w:t>
      </w:r>
      <w:r w:rsidRPr="003E4980">
        <w:rPr>
          <w:rFonts w:eastAsia="Arial"/>
          <w:b/>
          <w:bCs/>
          <w:lang w:eastAsia="zh-CN"/>
        </w:rPr>
        <w:t xml:space="preserve"> and </w:t>
      </w:r>
      <w:r>
        <w:rPr>
          <w:rFonts w:eastAsia="Arial"/>
          <w:b/>
          <w:bCs/>
          <w:lang w:eastAsia="zh-CN"/>
        </w:rPr>
        <w:t>9</w:t>
      </w:r>
      <w:r w:rsidRPr="003E4980">
        <w:rPr>
          <w:rFonts w:eastAsia="Arial"/>
          <w:b/>
          <w:bCs/>
          <w:lang w:eastAsia="zh-CN"/>
        </w:rPr>
        <w:t xml:space="preserve">dB </w:t>
      </w:r>
      <w:r w:rsidRPr="004755FE">
        <w:rPr>
          <w:rFonts w:eastAsia="Arial"/>
          <w:b/>
          <w:bCs/>
          <w:lang w:eastAsia="zh-CN"/>
        </w:rPr>
        <w:t>∆</w:t>
      </w:r>
      <w:proofErr w:type="spellStart"/>
      <w:r w:rsidRPr="004755FE">
        <w:rPr>
          <w:rFonts w:eastAsia="Arial"/>
          <w:b/>
          <w:bCs/>
          <w:lang w:eastAsia="zh-CN"/>
        </w:rPr>
        <w:t>MSDmax</w:t>
      </w:r>
      <w:proofErr w:type="spellEnd"/>
      <w:r w:rsidRPr="004755FE">
        <w:rPr>
          <w:rFonts w:eastAsia="Arial"/>
          <w:b/>
          <w:bCs/>
          <w:lang w:eastAsia="zh-CN"/>
        </w:rPr>
        <w:t>.</w:t>
      </w:r>
    </w:p>
    <w:p w14:paraId="5AB5328B" w14:textId="77777777" w:rsidR="0013506D" w:rsidRDefault="0013506D" w:rsidP="0013506D">
      <w:pPr>
        <w:spacing w:after="0"/>
        <w:rPr>
          <w:rFonts w:eastAsia="Arial"/>
          <w:b/>
          <w:bCs/>
          <w:lang w:eastAsia="zh-CN"/>
        </w:rPr>
      </w:pPr>
    </w:p>
    <w:p w14:paraId="73C05A27" w14:textId="103412F3" w:rsidR="0013506D" w:rsidRDefault="0013506D" w:rsidP="0013506D">
      <w:pPr>
        <w:pStyle w:val="Heading2"/>
        <w:rPr>
          <w:rFonts w:eastAsia="Arial"/>
          <w:lang w:eastAsia="zh-CN"/>
        </w:rPr>
      </w:pPr>
      <w:r>
        <w:rPr>
          <w:rFonts w:eastAsia="Arial"/>
          <w:lang w:eastAsia="zh-CN"/>
        </w:rPr>
        <w:lastRenderedPageBreak/>
        <w:t>2.5 Simplified LUT mapping by merging cases</w:t>
      </w:r>
    </w:p>
    <w:p w14:paraId="7028AFF9" w14:textId="6F263F2B" w:rsidR="0013506D" w:rsidRDefault="00C60399" w:rsidP="0013506D">
      <w:pPr>
        <w:spacing w:after="0"/>
        <w:rPr>
          <w:rFonts w:eastAsia="Arial"/>
          <w:lang w:eastAsia="zh-CN"/>
        </w:rPr>
      </w:pPr>
      <w:r w:rsidRPr="00B36457">
        <w:rPr>
          <w:rFonts w:eastAsia="Arial"/>
          <w:lang w:eastAsia="zh-CN"/>
        </w:rPr>
        <w:t xml:space="preserve">In RAN4#114b meeting, we have proposed in [2] a unified LUT approach for 1UL and 2UL, for this meeting we have split 1UL and 2UL to facilitate the discussion but also because the fine input granularity in PC3 MSD is only necessary for </w:t>
      </w:r>
      <w:r w:rsidR="00F17CA8">
        <w:rPr>
          <w:rFonts w:eastAsia="Arial"/>
          <w:lang w:eastAsia="zh-CN"/>
        </w:rPr>
        <w:t>1</w:t>
      </w:r>
      <w:r w:rsidRPr="00B36457">
        <w:rPr>
          <w:rFonts w:eastAsia="Arial"/>
          <w:lang w:eastAsia="zh-CN"/>
        </w:rPr>
        <w:t>UL cases</w:t>
      </w:r>
      <w:r w:rsidR="00F17CA8">
        <w:rPr>
          <w:rFonts w:eastAsia="Arial"/>
          <w:lang w:eastAsia="zh-CN"/>
        </w:rPr>
        <w:t xml:space="preserve"> but essential for the large </w:t>
      </w:r>
      <w:r w:rsidR="00F17CA8" w:rsidRPr="00D566E1">
        <w:rPr>
          <w:rFonts w:eastAsia="Arial"/>
          <w:lang w:val="en-US" w:eastAsia="zh-CN"/>
        </w:rPr>
        <w:sym w:font="Symbol" w:char="F044"/>
      </w:r>
      <w:proofErr w:type="spellStart"/>
      <w:r w:rsidR="00F17CA8" w:rsidRPr="00D566E1">
        <w:rPr>
          <w:rFonts w:eastAsia="Arial"/>
          <w:lang w:val="en-US" w:eastAsia="zh-CN"/>
        </w:rPr>
        <w:t>MSD</w:t>
      </w:r>
      <w:r w:rsidR="00F17CA8" w:rsidRPr="00D566E1">
        <w:rPr>
          <w:rFonts w:eastAsia="Arial"/>
          <w:vertAlign w:val="subscript"/>
          <w:lang w:val="en-US" w:eastAsia="zh-CN"/>
        </w:rPr>
        <w:t>max</w:t>
      </w:r>
      <w:proofErr w:type="spellEnd"/>
      <w:r w:rsidR="00F17CA8">
        <w:rPr>
          <w:rFonts w:eastAsia="Arial"/>
          <w:lang w:eastAsia="zh-CN"/>
        </w:rPr>
        <w:t xml:space="preserve"> 2UL cases</w:t>
      </w:r>
      <w:r w:rsidRPr="00B36457">
        <w:rPr>
          <w:rFonts w:eastAsia="Arial"/>
          <w:lang w:eastAsia="zh-CN"/>
        </w:rPr>
        <w:t>.</w:t>
      </w:r>
    </w:p>
    <w:p w14:paraId="7412B30D" w14:textId="77777777" w:rsidR="004727BD" w:rsidRDefault="004727BD" w:rsidP="0013506D">
      <w:pPr>
        <w:spacing w:after="0"/>
        <w:rPr>
          <w:rFonts w:eastAsia="Arial"/>
          <w:lang w:eastAsia="zh-CN"/>
        </w:rPr>
      </w:pPr>
    </w:p>
    <w:p w14:paraId="24BED217" w14:textId="54AD57BA" w:rsidR="004727BD" w:rsidRPr="00B36457" w:rsidRDefault="004727BD" w:rsidP="0013506D">
      <w:pPr>
        <w:spacing w:after="0"/>
        <w:rPr>
          <w:rFonts w:eastAsia="Arial"/>
          <w:lang w:eastAsia="zh-CN"/>
        </w:rPr>
      </w:pPr>
      <w:r>
        <w:rPr>
          <w:rFonts w:eastAsia="Arial"/>
          <w:lang w:eastAsia="zh-CN"/>
        </w:rPr>
        <w:t>Based on merging 2DL and 3DL cases and retaining only 2DL exception resulting in more than 6dB MSD improvement compared to the proposed PC2 and PC1.5 MSD, we propose the following LUT and MSD tables for 2UL HPUE MSD simplification.</w:t>
      </w:r>
    </w:p>
    <w:p w14:paraId="65E80100" w14:textId="77777777" w:rsidR="00D566E1" w:rsidRDefault="00D566E1" w:rsidP="0013506D">
      <w:pPr>
        <w:spacing w:after="0"/>
        <w:rPr>
          <w:rFonts w:eastAsia="Arial"/>
          <w:b/>
          <w:bCs/>
          <w:lang w:eastAsia="zh-CN"/>
        </w:rPr>
      </w:pPr>
    </w:p>
    <w:p w14:paraId="3841304B" w14:textId="77777777" w:rsidR="004727BD" w:rsidRDefault="00F17CA8" w:rsidP="0013506D">
      <w:pPr>
        <w:spacing w:after="0"/>
        <w:rPr>
          <w:rFonts w:eastAsia="Arial"/>
          <w:b/>
          <w:bCs/>
          <w:lang w:val="en-US" w:eastAsia="zh-CN"/>
        </w:rPr>
      </w:pPr>
      <w:r>
        <w:rPr>
          <w:rFonts w:eastAsia="Arial"/>
          <w:b/>
          <w:bCs/>
          <w:lang w:eastAsia="zh-CN"/>
        </w:rPr>
        <w:t xml:space="preserve">Proposal on simplified 2UL HPUE </w:t>
      </w:r>
      <w:r w:rsidRPr="00D566E1">
        <w:rPr>
          <w:rFonts w:eastAsia="Arial"/>
          <w:b/>
          <w:bCs/>
          <w:lang w:val="en-US" w:eastAsia="zh-CN"/>
        </w:rPr>
        <w:sym w:font="Symbol" w:char="F044"/>
      </w:r>
      <w:r w:rsidRPr="00D566E1">
        <w:rPr>
          <w:rFonts w:eastAsia="Arial"/>
          <w:b/>
          <w:bCs/>
          <w:lang w:val="en-US" w:eastAsia="zh-CN"/>
        </w:rPr>
        <w:t>MS</w:t>
      </w:r>
      <w:r>
        <w:rPr>
          <w:rFonts w:eastAsia="Arial"/>
          <w:b/>
          <w:bCs/>
          <w:lang w:val="en-US" w:eastAsia="zh-CN"/>
        </w:rPr>
        <w:t>D mapping:</w:t>
      </w:r>
    </w:p>
    <w:p w14:paraId="1200700E" w14:textId="0EFD5FE7" w:rsidR="00D566E1" w:rsidRPr="004727BD" w:rsidRDefault="00D566E1" w:rsidP="004727BD">
      <w:pPr>
        <w:pStyle w:val="ListParagraph"/>
        <w:numPr>
          <w:ilvl w:val="0"/>
          <w:numId w:val="43"/>
        </w:numPr>
        <w:spacing w:after="0"/>
        <w:ind w:firstLineChars="0"/>
        <w:rPr>
          <w:rFonts w:eastAsia="Arial"/>
          <w:b/>
          <w:bCs/>
          <w:lang w:val="en-US" w:eastAsia="zh-CN"/>
        </w:rPr>
      </w:pPr>
      <w:r w:rsidRPr="004727BD">
        <w:rPr>
          <w:rFonts w:eastAsia="Arial"/>
          <w:b/>
          <w:bCs/>
          <w:lang w:val="en-US" w:eastAsia="zh-CN"/>
        </w:rPr>
        <w:t>2UL 2CC with 2DL and 3DL MSD type mapping to the “</w:t>
      </w:r>
      <w:r w:rsidRPr="00D566E1">
        <w:rPr>
          <w:rFonts w:eastAsia="Arial"/>
          <w:lang w:val="en-US" w:eastAsia="zh-CN"/>
        </w:rPr>
        <w:sym w:font="Symbol" w:char="F044"/>
      </w:r>
      <w:proofErr w:type="spellStart"/>
      <w:r w:rsidRPr="004727BD">
        <w:rPr>
          <w:rFonts w:eastAsia="Arial"/>
          <w:b/>
          <w:bCs/>
          <w:lang w:val="en-US" w:eastAsia="zh-CN"/>
        </w:rPr>
        <w:t>MSD</w:t>
      </w:r>
      <w:r w:rsidRPr="004727BD">
        <w:rPr>
          <w:rFonts w:eastAsia="Arial"/>
          <w:b/>
          <w:bCs/>
          <w:vertAlign w:val="subscript"/>
          <w:lang w:val="en-US" w:eastAsia="zh-CN"/>
        </w:rPr>
        <w:t>max</w:t>
      </w:r>
      <w:proofErr w:type="spellEnd"/>
      <w:r w:rsidRPr="004727BD">
        <w:rPr>
          <w:rFonts w:eastAsia="Arial"/>
          <w:b/>
          <w:bCs/>
          <w:lang w:val="en-US" w:eastAsia="zh-CN"/>
        </w:rPr>
        <w:t xml:space="preserve">” LUT is specified in the companion </w:t>
      </w:r>
      <w:r w:rsidR="00F17CA8" w:rsidRPr="004727BD">
        <w:rPr>
          <w:rFonts w:eastAsia="Arial"/>
          <w:b/>
          <w:bCs/>
          <w:lang w:val="en-US" w:eastAsia="zh-CN"/>
        </w:rPr>
        <w:t>T</w:t>
      </w:r>
      <w:r w:rsidRPr="004727BD">
        <w:rPr>
          <w:rFonts w:eastAsia="Arial"/>
          <w:b/>
          <w:bCs/>
          <w:lang w:val="en-US" w:eastAsia="zh-CN"/>
        </w:rPr>
        <w:t>able</w:t>
      </w:r>
      <w:r w:rsidR="00DA5BE7" w:rsidRPr="004727BD">
        <w:rPr>
          <w:rFonts w:eastAsia="Arial"/>
          <w:b/>
          <w:bCs/>
          <w:lang w:val="en-US" w:eastAsia="zh-CN"/>
        </w:rPr>
        <w:t xml:space="preserve"> </w:t>
      </w:r>
      <w:r w:rsidR="00575A59">
        <w:rPr>
          <w:rFonts w:eastAsia="Arial"/>
          <w:b/>
          <w:bCs/>
          <w:lang w:val="en-US" w:eastAsia="zh-CN"/>
        </w:rPr>
        <w:t>2</w:t>
      </w:r>
      <w:r w:rsidR="00F17CA8" w:rsidRPr="004727BD">
        <w:rPr>
          <w:rFonts w:eastAsia="Arial"/>
          <w:b/>
          <w:bCs/>
          <w:lang w:val="en-US" w:eastAsia="zh-CN"/>
        </w:rPr>
        <w:t xml:space="preserve"> below </w:t>
      </w:r>
      <w:r w:rsidR="00DA5BE7" w:rsidRPr="004727BD">
        <w:rPr>
          <w:rFonts w:eastAsia="Arial"/>
          <w:b/>
          <w:bCs/>
          <w:lang w:val="en-US" w:eastAsia="zh-CN"/>
        </w:rPr>
        <w:t>with the following exceptions</w:t>
      </w:r>
      <w:r w:rsidRPr="004727BD">
        <w:rPr>
          <w:rFonts w:eastAsia="Arial"/>
          <w:b/>
          <w:bCs/>
          <w:lang w:val="en-US" w:eastAsia="zh-CN"/>
        </w:rPr>
        <w:t>:</w:t>
      </w:r>
    </w:p>
    <w:p w14:paraId="78A458F9" w14:textId="63B7FBB9" w:rsidR="00B36457" w:rsidRDefault="00B36457" w:rsidP="00B36457">
      <w:pPr>
        <w:pStyle w:val="ListParagraph"/>
        <w:numPr>
          <w:ilvl w:val="0"/>
          <w:numId w:val="41"/>
        </w:numPr>
        <w:spacing w:after="0"/>
        <w:ind w:firstLineChars="0"/>
        <w:rPr>
          <w:rFonts w:eastAsia="Arial"/>
          <w:b/>
          <w:bCs/>
          <w:lang w:val="en-US" w:eastAsia="zh-CN"/>
        </w:rPr>
      </w:pPr>
      <w:r>
        <w:rPr>
          <w:rFonts w:eastAsia="Arial"/>
          <w:b/>
          <w:bCs/>
          <w:lang w:val="en-US" w:eastAsia="zh-CN"/>
        </w:rPr>
        <w:t xml:space="preserve">2DL/2UL PC2 cases where the victim band achieves PC2 with 1Tx have IMD2 to IMD5 </w:t>
      </w:r>
      <w:r w:rsidR="004727BD">
        <w:rPr>
          <w:rFonts w:eastAsia="Arial"/>
          <w:b/>
          <w:bCs/>
          <w:lang w:val="en-US" w:eastAsia="zh-CN"/>
        </w:rPr>
        <w:t xml:space="preserve">MSDs </w:t>
      </w:r>
      <w:r>
        <w:rPr>
          <w:rFonts w:eastAsia="Arial"/>
          <w:b/>
          <w:bCs/>
          <w:lang w:val="en-US" w:eastAsia="zh-CN"/>
        </w:rPr>
        <w:t xml:space="preserve">mapped on the </w:t>
      </w:r>
      <w:r w:rsidR="00F17CA8">
        <w:rPr>
          <w:rFonts w:eastAsia="Arial"/>
          <w:b/>
          <w:bCs/>
          <w:lang w:val="en-US" w:eastAsia="zh-CN"/>
        </w:rPr>
        <w:t xml:space="preserve">1UL </w:t>
      </w:r>
      <w:r>
        <w:rPr>
          <w:rFonts w:eastAsia="Arial"/>
          <w:b/>
          <w:bCs/>
          <w:lang w:val="en-US" w:eastAsia="zh-CN"/>
        </w:rPr>
        <w:t>3dB LUT.</w:t>
      </w:r>
    </w:p>
    <w:p w14:paraId="79DEBCAF" w14:textId="34B00C06" w:rsidR="00B36457" w:rsidRPr="00B36457" w:rsidRDefault="00B36457" w:rsidP="00B36457">
      <w:pPr>
        <w:pStyle w:val="ListParagraph"/>
        <w:numPr>
          <w:ilvl w:val="0"/>
          <w:numId w:val="41"/>
        </w:numPr>
        <w:spacing w:after="0"/>
        <w:ind w:firstLineChars="0"/>
        <w:rPr>
          <w:rFonts w:eastAsia="Arial"/>
          <w:b/>
          <w:bCs/>
          <w:lang w:val="en-US" w:eastAsia="zh-CN"/>
        </w:rPr>
      </w:pPr>
      <w:r>
        <w:rPr>
          <w:rFonts w:eastAsia="Arial"/>
          <w:b/>
          <w:bCs/>
          <w:lang w:val="en-US" w:eastAsia="zh-CN"/>
        </w:rPr>
        <w:t xml:space="preserve">2DL/2UL PC1.5 cases where the victim band achieves PC2 with 1Tx have IMD2 to IMD5 </w:t>
      </w:r>
      <w:r w:rsidR="004727BD">
        <w:rPr>
          <w:rFonts w:eastAsia="Arial"/>
          <w:b/>
          <w:bCs/>
          <w:lang w:val="en-US" w:eastAsia="zh-CN"/>
        </w:rPr>
        <w:t xml:space="preserve">MSDs </w:t>
      </w:r>
      <w:r>
        <w:rPr>
          <w:rFonts w:eastAsia="Arial"/>
          <w:b/>
          <w:bCs/>
          <w:lang w:val="en-US" w:eastAsia="zh-CN"/>
        </w:rPr>
        <w:t xml:space="preserve">mapped on the PC2 mapping in the </w:t>
      </w:r>
      <w:r w:rsidR="00F17CA8">
        <w:rPr>
          <w:rFonts w:eastAsia="Arial"/>
          <w:b/>
          <w:bCs/>
          <w:lang w:val="en-US" w:eastAsia="zh-CN"/>
        </w:rPr>
        <w:t>T</w:t>
      </w:r>
      <w:r>
        <w:rPr>
          <w:rFonts w:eastAsia="Arial"/>
          <w:b/>
          <w:bCs/>
          <w:lang w:val="en-US" w:eastAsia="zh-CN"/>
        </w:rPr>
        <w:t xml:space="preserve">able </w:t>
      </w:r>
      <w:r w:rsidR="00575A59">
        <w:rPr>
          <w:rFonts w:eastAsia="Arial"/>
          <w:b/>
          <w:bCs/>
          <w:lang w:val="en-US" w:eastAsia="zh-CN"/>
        </w:rPr>
        <w:t>2</w:t>
      </w:r>
      <w:r w:rsidR="00F17CA8">
        <w:rPr>
          <w:rFonts w:eastAsia="Arial"/>
          <w:b/>
          <w:bCs/>
          <w:lang w:val="en-US" w:eastAsia="zh-CN"/>
        </w:rPr>
        <w:t xml:space="preserve"> </w:t>
      </w:r>
      <w:r>
        <w:rPr>
          <w:rFonts w:eastAsia="Arial"/>
          <w:b/>
          <w:bCs/>
          <w:lang w:val="en-US" w:eastAsia="zh-CN"/>
        </w:rPr>
        <w:t>below.</w:t>
      </w:r>
    </w:p>
    <w:p w14:paraId="6DA9B442" w14:textId="71CD08BA" w:rsidR="00F17CA8" w:rsidRDefault="00F17CA8" w:rsidP="00575A59">
      <w:pPr>
        <w:pStyle w:val="Caption"/>
        <w:keepNext/>
        <w:spacing w:after="0"/>
      </w:pPr>
      <w:r>
        <w:t xml:space="preserve">Table </w:t>
      </w:r>
      <w:r>
        <w:fldChar w:fldCharType="begin"/>
      </w:r>
      <w:r>
        <w:instrText xml:space="preserve"> SEQ Table \* ARABIC </w:instrText>
      </w:r>
      <w:r>
        <w:fldChar w:fldCharType="separate"/>
      </w:r>
      <w:r w:rsidR="00575A59">
        <w:rPr>
          <w:noProof/>
        </w:rPr>
        <w:t>2</w:t>
      </w:r>
      <w:r>
        <w:fldChar w:fldCharType="end"/>
      </w:r>
      <w:r>
        <w:t>: 2UL 2CC with 2/3DL MSD mapping</w:t>
      </w:r>
      <w:r w:rsidR="00575A59">
        <w:t xml:space="preserve"> versus IMD order and power class</w:t>
      </w:r>
    </w:p>
    <w:tbl>
      <w:tblPr>
        <w:tblW w:w="25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16"/>
        <w:gridCol w:w="613"/>
        <w:gridCol w:w="475"/>
        <w:gridCol w:w="469"/>
        <w:gridCol w:w="617"/>
        <w:gridCol w:w="469"/>
        <w:gridCol w:w="618"/>
        <w:gridCol w:w="618"/>
        <w:gridCol w:w="632"/>
      </w:tblGrid>
      <w:tr w:rsidR="00F17CA8" w:rsidRPr="00D566E1" w14:paraId="198D812E" w14:textId="77777777" w:rsidTr="00575A59">
        <w:trPr>
          <w:trHeight w:val="224"/>
          <w:jc w:val="center"/>
        </w:trPr>
        <w:tc>
          <w:tcPr>
            <w:tcW w:w="1408" w:type="pct"/>
            <w:gridSpan w:val="2"/>
            <w:vMerge w:val="restart"/>
            <w:shd w:val="clear" w:color="auto" w:fill="E1F0FF"/>
            <w:vAlign w:val="center"/>
            <w:hideMark/>
          </w:tcPr>
          <w:p w14:paraId="35D786AE" w14:textId="77777777" w:rsidR="00B36457" w:rsidRPr="00D566E1" w:rsidRDefault="00B36457" w:rsidP="00B36457">
            <w:pPr>
              <w:spacing w:after="0"/>
              <w:rPr>
                <w:rFonts w:eastAsia="Arial"/>
                <w:b/>
                <w:bCs/>
                <w:lang w:val="en-US" w:eastAsia="zh-CN"/>
              </w:rPr>
            </w:pPr>
            <w:r w:rsidRPr="00D566E1">
              <w:rPr>
                <w:rFonts w:eastAsia="Arial"/>
                <w:b/>
                <w:bCs/>
                <w:lang w:val="en-US" w:eastAsia="zh-CN"/>
              </w:rPr>
              <w:t>MSD type</w:t>
            </w:r>
          </w:p>
        </w:tc>
        <w:tc>
          <w:tcPr>
            <w:tcW w:w="3591" w:type="pct"/>
            <w:gridSpan w:val="7"/>
            <w:shd w:val="clear" w:color="auto" w:fill="E1F0FF"/>
            <w:vAlign w:val="center"/>
          </w:tcPr>
          <w:p w14:paraId="28568087" w14:textId="70301B0D" w:rsidR="00B36457" w:rsidRPr="00D566E1" w:rsidRDefault="00B36457" w:rsidP="00B36457">
            <w:pPr>
              <w:spacing w:after="0"/>
              <w:rPr>
                <w:rFonts w:eastAsia="Arial"/>
                <w:b/>
                <w:bCs/>
                <w:lang w:val="en-US" w:eastAsia="zh-CN"/>
              </w:rPr>
            </w:pPr>
            <w:r w:rsidRPr="00D566E1">
              <w:rPr>
                <w:rFonts w:eastAsia="Arial"/>
                <w:b/>
                <w:bCs/>
                <w:lang w:val="en-US" w:eastAsia="zh-CN"/>
              </w:rPr>
              <w:sym w:font="Symbol" w:char="F044"/>
            </w:r>
            <w:proofErr w:type="spellStart"/>
            <w:r w:rsidRPr="00D566E1">
              <w:rPr>
                <w:rFonts w:eastAsia="Arial"/>
                <w:b/>
                <w:bCs/>
                <w:lang w:val="en-US" w:eastAsia="zh-CN"/>
              </w:rPr>
              <w:t>MSD</w:t>
            </w:r>
            <w:r w:rsidRPr="00D566E1">
              <w:rPr>
                <w:rFonts w:eastAsia="Arial"/>
                <w:b/>
                <w:bCs/>
                <w:vertAlign w:val="subscript"/>
                <w:lang w:val="en-US" w:eastAsia="zh-CN"/>
              </w:rPr>
              <w:t>max</w:t>
            </w:r>
            <w:proofErr w:type="spellEnd"/>
            <w:r w:rsidRPr="00D566E1">
              <w:rPr>
                <w:rFonts w:eastAsia="Arial"/>
                <w:b/>
                <w:bCs/>
                <w:vertAlign w:val="subscript"/>
                <w:lang w:val="en-US" w:eastAsia="zh-CN"/>
              </w:rPr>
              <w:t xml:space="preserve"> </w:t>
            </w:r>
            <w:r w:rsidRPr="00D566E1">
              <w:rPr>
                <w:rFonts w:eastAsia="Arial"/>
                <w:b/>
                <w:bCs/>
                <w:lang w:val="en-US" w:eastAsia="zh-CN"/>
              </w:rPr>
              <w:t>(dB)</w:t>
            </w:r>
          </w:p>
        </w:tc>
      </w:tr>
      <w:tr w:rsidR="00F17CA8" w:rsidRPr="00D566E1" w14:paraId="6A7770EA" w14:textId="77777777" w:rsidTr="00575A59">
        <w:trPr>
          <w:trHeight w:val="224"/>
          <w:jc w:val="center"/>
        </w:trPr>
        <w:tc>
          <w:tcPr>
            <w:tcW w:w="1408" w:type="pct"/>
            <w:gridSpan w:val="2"/>
            <w:vMerge/>
            <w:vAlign w:val="center"/>
            <w:hideMark/>
          </w:tcPr>
          <w:p w14:paraId="64A175C9" w14:textId="77777777" w:rsidR="00B36457" w:rsidRPr="00D566E1" w:rsidRDefault="00B36457" w:rsidP="00B36457">
            <w:pPr>
              <w:spacing w:after="0"/>
              <w:rPr>
                <w:rFonts w:eastAsia="Arial"/>
                <w:b/>
                <w:bCs/>
                <w:lang w:val="en-US" w:eastAsia="zh-CN"/>
              </w:rPr>
            </w:pPr>
          </w:p>
        </w:tc>
        <w:tc>
          <w:tcPr>
            <w:tcW w:w="438" w:type="pct"/>
            <w:shd w:val="clear" w:color="auto" w:fill="E1F0FF"/>
            <w:tcMar>
              <w:top w:w="15" w:type="dxa"/>
              <w:left w:w="15" w:type="dxa"/>
              <w:bottom w:w="0" w:type="dxa"/>
              <w:right w:w="15" w:type="dxa"/>
            </w:tcMar>
            <w:vAlign w:val="center"/>
            <w:hideMark/>
          </w:tcPr>
          <w:p w14:paraId="5D214EAF" w14:textId="77777777" w:rsidR="00B36457" w:rsidRPr="00D566E1" w:rsidRDefault="00B36457" w:rsidP="00B36457">
            <w:pPr>
              <w:spacing w:after="0"/>
              <w:rPr>
                <w:rFonts w:eastAsia="Arial"/>
                <w:b/>
                <w:bCs/>
                <w:lang w:val="en-US" w:eastAsia="zh-CN"/>
              </w:rPr>
            </w:pPr>
            <w:r w:rsidRPr="00D566E1">
              <w:rPr>
                <w:rFonts w:eastAsia="Arial"/>
                <w:b/>
                <w:bCs/>
                <w:lang w:val="en-US" w:eastAsia="zh-CN"/>
              </w:rPr>
              <w:t>6</w:t>
            </w:r>
          </w:p>
        </w:tc>
        <w:tc>
          <w:tcPr>
            <w:tcW w:w="432" w:type="pct"/>
            <w:shd w:val="clear" w:color="auto" w:fill="E1F0FF"/>
            <w:tcMar>
              <w:top w:w="15" w:type="dxa"/>
              <w:left w:w="15" w:type="dxa"/>
              <w:bottom w:w="0" w:type="dxa"/>
              <w:right w:w="15" w:type="dxa"/>
            </w:tcMar>
            <w:vAlign w:val="center"/>
            <w:hideMark/>
          </w:tcPr>
          <w:p w14:paraId="61D48728" w14:textId="77777777" w:rsidR="00B36457" w:rsidRPr="00D566E1" w:rsidRDefault="00B36457" w:rsidP="00B36457">
            <w:pPr>
              <w:spacing w:after="0"/>
              <w:rPr>
                <w:rFonts w:eastAsia="Arial"/>
                <w:b/>
                <w:bCs/>
                <w:lang w:val="en-US" w:eastAsia="zh-CN"/>
              </w:rPr>
            </w:pPr>
            <w:r w:rsidRPr="00D566E1">
              <w:rPr>
                <w:rFonts w:eastAsia="Arial"/>
                <w:b/>
                <w:bCs/>
                <w:lang w:val="en-US" w:eastAsia="zh-CN"/>
              </w:rPr>
              <w:t>9</w:t>
            </w:r>
          </w:p>
        </w:tc>
        <w:tc>
          <w:tcPr>
            <w:tcW w:w="568" w:type="pct"/>
            <w:shd w:val="clear" w:color="auto" w:fill="E1F0FF"/>
            <w:hideMark/>
          </w:tcPr>
          <w:p w14:paraId="315205D7" w14:textId="77777777" w:rsidR="00B36457" w:rsidRPr="00D566E1" w:rsidRDefault="00B36457" w:rsidP="00B36457">
            <w:pPr>
              <w:spacing w:after="0"/>
              <w:rPr>
                <w:rFonts w:eastAsia="Arial"/>
                <w:b/>
                <w:bCs/>
                <w:lang w:val="en-US" w:eastAsia="zh-CN"/>
              </w:rPr>
            </w:pPr>
            <w:r w:rsidRPr="00D566E1">
              <w:rPr>
                <w:rFonts w:eastAsia="Arial"/>
                <w:b/>
                <w:bCs/>
                <w:lang w:val="en-US" w:eastAsia="zh-CN"/>
              </w:rPr>
              <w:t>12</w:t>
            </w:r>
          </w:p>
        </w:tc>
        <w:tc>
          <w:tcPr>
            <w:tcW w:w="432" w:type="pct"/>
            <w:shd w:val="clear" w:color="auto" w:fill="E1F0FF"/>
            <w:hideMark/>
          </w:tcPr>
          <w:p w14:paraId="32B6C9B2" w14:textId="77777777" w:rsidR="00B36457" w:rsidRPr="00D566E1" w:rsidRDefault="00B36457" w:rsidP="00B36457">
            <w:pPr>
              <w:spacing w:after="0"/>
              <w:rPr>
                <w:rFonts w:eastAsia="Arial"/>
                <w:b/>
                <w:bCs/>
                <w:lang w:val="en-US" w:eastAsia="zh-CN"/>
              </w:rPr>
            </w:pPr>
            <w:r w:rsidRPr="00D566E1">
              <w:rPr>
                <w:rFonts w:eastAsia="Arial"/>
                <w:b/>
                <w:bCs/>
                <w:lang w:val="en-US" w:eastAsia="zh-CN"/>
              </w:rPr>
              <w:t>15</w:t>
            </w:r>
          </w:p>
        </w:tc>
        <w:tc>
          <w:tcPr>
            <w:tcW w:w="569" w:type="pct"/>
            <w:shd w:val="clear" w:color="auto" w:fill="E1F0FF"/>
            <w:hideMark/>
          </w:tcPr>
          <w:p w14:paraId="29647B2C" w14:textId="77777777" w:rsidR="00B36457" w:rsidRPr="00D566E1" w:rsidRDefault="00B36457" w:rsidP="00B36457">
            <w:pPr>
              <w:spacing w:after="0"/>
              <w:rPr>
                <w:rFonts w:eastAsia="Arial"/>
                <w:b/>
                <w:bCs/>
                <w:lang w:val="en-US" w:eastAsia="zh-CN"/>
              </w:rPr>
            </w:pPr>
            <w:r w:rsidRPr="00D566E1">
              <w:rPr>
                <w:rFonts w:eastAsia="Arial"/>
                <w:b/>
                <w:bCs/>
                <w:lang w:val="en-US" w:eastAsia="zh-CN"/>
              </w:rPr>
              <w:t>18</w:t>
            </w:r>
          </w:p>
        </w:tc>
        <w:tc>
          <w:tcPr>
            <w:tcW w:w="569" w:type="pct"/>
            <w:shd w:val="clear" w:color="auto" w:fill="E1F0FF"/>
            <w:hideMark/>
          </w:tcPr>
          <w:p w14:paraId="0ED601BB" w14:textId="77777777" w:rsidR="00B36457" w:rsidRPr="00D566E1" w:rsidRDefault="00B36457" w:rsidP="00B36457">
            <w:pPr>
              <w:spacing w:after="0"/>
              <w:rPr>
                <w:rFonts w:eastAsia="Arial"/>
                <w:b/>
                <w:bCs/>
                <w:lang w:val="en-US" w:eastAsia="zh-CN"/>
              </w:rPr>
            </w:pPr>
            <w:r w:rsidRPr="00D566E1">
              <w:rPr>
                <w:rFonts w:eastAsia="Arial"/>
                <w:b/>
                <w:bCs/>
                <w:lang w:val="en-US" w:eastAsia="zh-CN"/>
              </w:rPr>
              <w:t>24</w:t>
            </w:r>
          </w:p>
        </w:tc>
        <w:tc>
          <w:tcPr>
            <w:tcW w:w="581" w:type="pct"/>
            <w:shd w:val="clear" w:color="auto" w:fill="E1F0FF"/>
            <w:hideMark/>
          </w:tcPr>
          <w:p w14:paraId="430D25FF" w14:textId="77777777" w:rsidR="00B36457" w:rsidRPr="00D566E1" w:rsidRDefault="00B36457" w:rsidP="00B36457">
            <w:pPr>
              <w:spacing w:after="0"/>
              <w:rPr>
                <w:rFonts w:eastAsia="Arial"/>
                <w:b/>
                <w:bCs/>
                <w:lang w:val="en-US" w:eastAsia="zh-CN"/>
              </w:rPr>
            </w:pPr>
            <w:r w:rsidRPr="00D566E1">
              <w:rPr>
                <w:rFonts w:eastAsia="Arial"/>
                <w:b/>
                <w:bCs/>
                <w:lang w:val="en-US" w:eastAsia="zh-CN"/>
              </w:rPr>
              <w:t>30</w:t>
            </w:r>
          </w:p>
        </w:tc>
      </w:tr>
      <w:tr w:rsidR="00B36457" w:rsidRPr="00D566E1" w14:paraId="5B0EF902" w14:textId="77777777" w:rsidTr="00575A59">
        <w:trPr>
          <w:trHeight w:val="55"/>
          <w:jc w:val="center"/>
        </w:trPr>
        <w:tc>
          <w:tcPr>
            <w:tcW w:w="845" w:type="pct"/>
            <w:vMerge w:val="restart"/>
            <w:shd w:val="clear" w:color="auto" w:fill="E0F0FF"/>
            <w:vAlign w:val="center"/>
            <w:hideMark/>
          </w:tcPr>
          <w:p w14:paraId="1DA591BE" w14:textId="0D952168" w:rsidR="00B36457" w:rsidRPr="00D566E1" w:rsidRDefault="00B36457" w:rsidP="00B36457">
            <w:pPr>
              <w:spacing w:after="0"/>
              <w:rPr>
                <w:rFonts w:eastAsia="Arial"/>
                <w:b/>
                <w:bCs/>
                <w:lang w:val="en-US" w:eastAsia="zh-CN"/>
              </w:rPr>
            </w:pPr>
            <w:r w:rsidRPr="00D566E1">
              <w:rPr>
                <w:rFonts w:eastAsia="Arial"/>
                <w:b/>
                <w:bCs/>
                <w:lang w:val="en-CA" w:eastAsia="zh-CN"/>
              </w:rPr>
              <w:t>2UL</w:t>
            </w:r>
            <w:r>
              <w:rPr>
                <w:rFonts w:eastAsia="Arial"/>
                <w:b/>
                <w:bCs/>
                <w:lang w:val="en-CA" w:eastAsia="zh-CN"/>
              </w:rPr>
              <w:t xml:space="preserve"> 2CC</w:t>
            </w:r>
          </w:p>
        </w:tc>
        <w:tc>
          <w:tcPr>
            <w:tcW w:w="565" w:type="pct"/>
            <w:shd w:val="clear" w:color="auto" w:fill="E1F0FF"/>
            <w:tcMar>
              <w:top w:w="15" w:type="dxa"/>
              <w:left w:w="15" w:type="dxa"/>
              <w:bottom w:w="0" w:type="dxa"/>
              <w:right w:w="15" w:type="dxa"/>
            </w:tcMar>
            <w:vAlign w:val="center"/>
            <w:hideMark/>
          </w:tcPr>
          <w:p w14:paraId="73D4F0E0" w14:textId="77777777" w:rsidR="00B36457" w:rsidRPr="00D566E1" w:rsidRDefault="00B36457" w:rsidP="00B36457">
            <w:pPr>
              <w:spacing w:after="0"/>
              <w:rPr>
                <w:rFonts w:eastAsia="Arial"/>
                <w:b/>
                <w:bCs/>
                <w:lang w:val="en-CA" w:eastAsia="zh-CN"/>
              </w:rPr>
            </w:pPr>
            <w:r w:rsidRPr="00D566E1">
              <w:rPr>
                <w:rFonts w:eastAsia="Arial"/>
                <w:b/>
                <w:bCs/>
                <w:lang w:val="en-US" w:eastAsia="zh-CN"/>
              </w:rPr>
              <w:t>IMD2</w:t>
            </w:r>
          </w:p>
        </w:tc>
        <w:tc>
          <w:tcPr>
            <w:tcW w:w="438" w:type="pct"/>
            <w:tcMar>
              <w:top w:w="15" w:type="dxa"/>
              <w:left w:w="15" w:type="dxa"/>
              <w:bottom w:w="0" w:type="dxa"/>
              <w:right w:w="15" w:type="dxa"/>
            </w:tcMar>
            <w:vAlign w:val="center"/>
            <w:hideMark/>
          </w:tcPr>
          <w:p w14:paraId="18D7E06A" w14:textId="77777777" w:rsidR="00B36457" w:rsidRPr="00D566E1" w:rsidRDefault="00B36457" w:rsidP="00B36457">
            <w:pPr>
              <w:spacing w:after="0"/>
              <w:rPr>
                <w:rFonts w:eastAsia="Arial"/>
                <w:b/>
                <w:bCs/>
                <w:lang w:val="en-CA" w:eastAsia="zh-CN"/>
              </w:rPr>
            </w:pPr>
            <w:r w:rsidRPr="00D566E1">
              <w:rPr>
                <w:rFonts w:eastAsia="Arial"/>
                <w:b/>
                <w:bCs/>
                <w:lang w:val="en-CA" w:eastAsia="zh-CN"/>
              </w:rPr>
              <w:t>PC2</w:t>
            </w:r>
          </w:p>
          <w:p w14:paraId="2CC8FA1B" w14:textId="008AA2C2" w:rsidR="00B36457" w:rsidRPr="00D566E1" w:rsidRDefault="00B36457" w:rsidP="00B36457">
            <w:pPr>
              <w:spacing w:after="0"/>
              <w:rPr>
                <w:rFonts w:eastAsia="Arial"/>
                <w:b/>
                <w:bCs/>
                <w:lang w:val="en-CA" w:eastAsia="zh-CN"/>
              </w:rPr>
            </w:pPr>
          </w:p>
        </w:tc>
        <w:tc>
          <w:tcPr>
            <w:tcW w:w="432" w:type="pct"/>
            <w:tcMar>
              <w:top w:w="15" w:type="dxa"/>
              <w:left w:w="15" w:type="dxa"/>
              <w:bottom w:w="0" w:type="dxa"/>
              <w:right w:w="15" w:type="dxa"/>
            </w:tcMar>
            <w:vAlign w:val="center"/>
          </w:tcPr>
          <w:p w14:paraId="352FAF1B" w14:textId="77777777" w:rsidR="00B36457" w:rsidRPr="00D566E1" w:rsidRDefault="00B36457" w:rsidP="00B36457">
            <w:pPr>
              <w:spacing w:after="0"/>
              <w:rPr>
                <w:rFonts w:eastAsia="Arial"/>
                <w:b/>
                <w:bCs/>
                <w:lang w:val="en-CA" w:eastAsia="zh-CN"/>
              </w:rPr>
            </w:pPr>
          </w:p>
        </w:tc>
        <w:tc>
          <w:tcPr>
            <w:tcW w:w="568" w:type="pct"/>
            <w:vAlign w:val="center"/>
            <w:hideMark/>
          </w:tcPr>
          <w:p w14:paraId="015D7BB9" w14:textId="074B67CF" w:rsidR="00B36457" w:rsidRPr="00D566E1" w:rsidRDefault="00B36457" w:rsidP="00B36457">
            <w:pPr>
              <w:spacing w:after="0"/>
              <w:rPr>
                <w:rFonts w:eastAsia="Arial"/>
                <w:b/>
                <w:bCs/>
                <w:lang w:val="en-CA" w:eastAsia="zh-CN"/>
              </w:rPr>
            </w:pPr>
            <w:r w:rsidRPr="00D566E1">
              <w:rPr>
                <w:rFonts w:eastAsia="Arial"/>
                <w:b/>
                <w:bCs/>
                <w:lang w:val="en-CA" w:eastAsia="zh-CN"/>
              </w:rPr>
              <w:t>PC1.5</w:t>
            </w:r>
          </w:p>
        </w:tc>
        <w:tc>
          <w:tcPr>
            <w:tcW w:w="432" w:type="pct"/>
            <w:vAlign w:val="center"/>
          </w:tcPr>
          <w:p w14:paraId="7A6024AC" w14:textId="77777777" w:rsidR="00B36457" w:rsidRPr="00D566E1" w:rsidRDefault="00B36457" w:rsidP="00B36457">
            <w:pPr>
              <w:spacing w:after="0"/>
              <w:rPr>
                <w:rFonts w:eastAsia="Arial"/>
                <w:b/>
                <w:bCs/>
                <w:lang w:val="en-CA" w:eastAsia="zh-CN"/>
              </w:rPr>
            </w:pPr>
          </w:p>
        </w:tc>
        <w:tc>
          <w:tcPr>
            <w:tcW w:w="569" w:type="pct"/>
            <w:vAlign w:val="center"/>
          </w:tcPr>
          <w:p w14:paraId="556BCABA" w14:textId="77777777" w:rsidR="00B36457" w:rsidRPr="00D566E1" w:rsidRDefault="00B36457" w:rsidP="00B36457">
            <w:pPr>
              <w:spacing w:after="0"/>
              <w:rPr>
                <w:rFonts w:eastAsia="Arial"/>
                <w:b/>
                <w:bCs/>
                <w:lang w:val="en-CA" w:eastAsia="zh-CN"/>
              </w:rPr>
            </w:pPr>
          </w:p>
        </w:tc>
        <w:tc>
          <w:tcPr>
            <w:tcW w:w="569" w:type="pct"/>
            <w:vAlign w:val="center"/>
          </w:tcPr>
          <w:p w14:paraId="234D2AB2" w14:textId="77777777" w:rsidR="00B36457" w:rsidRPr="00D566E1" w:rsidRDefault="00B36457" w:rsidP="00B36457">
            <w:pPr>
              <w:spacing w:after="0"/>
              <w:rPr>
                <w:rFonts w:eastAsia="Arial"/>
                <w:b/>
                <w:bCs/>
                <w:lang w:val="en-CA" w:eastAsia="zh-CN"/>
              </w:rPr>
            </w:pPr>
          </w:p>
        </w:tc>
        <w:tc>
          <w:tcPr>
            <w:tcW w:w="581" w:type="pct"/>
            <w:vAlign w:val="center"/>
          </w:tcPr>
          <w:p w14:paraId="626BC26F" w14:textId="77777777" w:rsidR="00B36457" w:rsidRPr="00D566E1" w:rsidRDefault="00B36457" w:rsidP="00B36457">
            <w:pPr>
              <w:spacing w:after="0"/>
              <w:rPr>
                <w:rFonts w:eastAsia="Arial"/>
                <w:b/>
                <w:bCs/>
                <w:lang w:val="en-CA" w:eastAsia="zh-CN"/>
              </w:rPr>
            </w:pPr>
          </w:p>
        </w:tc>
      </w:tr>
      <w:tr w:rsidR="00B36457" w:rsidRPr="00D566E1" w14:paraId="715A634D" w14:textId="77777777" w:rsidTr="00575A59">
        <w:trPr>
          <w:trHeight w:val="55"/>
          <w:jc w:val="center"/>
        </w:trPr>
        <w:tc>
          <w:tcPr>
            <w:tcW w:w="845" w:type="pct"/>
            <w:vMerge/>
            <w:vAlign w:val="center"/>
            <w:hideMark/>
          </w:tcPr>
          <w:p w14:paraId="6873B603" w14:textId="77777777" w:rsidR="00B36457" w:rsidRPr="00D566E1" w:rsidRDefault="00B36457" w:rsidP="00B36457">
            <w:pPr>
              <w:spacing w:after="0"/>
              <w:rPr>
                <w:rFonts w:eastAsia="Arial"/>
                <w:b/>
                <w:bCs/>
                <w:lang w:val="en-US" w:eastAsia="zh-CN"/>
              </w:rPr>
            </w:pPr>
          </w:p>
        </w:tc>
        <w:tc>
          <w:tcPr>
            <w:tcW w:w="565" w:type="pct"/>
            <w:shd w:val="clear" w:color="auto" w:fill="E1F0FF"/>
            <w:tcMar>
              <w:top w:w="15" w:type="dxa"/>
              <w:left w:w="15" w:type="dxa"/>
              <w:bottom w:w="0" w:type="dxa"/>
              <w:right w:w="15" w:type="dxa"/>
            </w:tcMar>
            <w:vAlign w:val="center"/>
            <w:hideMark/>
          </w:tcPr>
          <w:p w14:paraId="3A1A8DB2" w14:textId="77777777" w:rsidR="00B36457" w:rsidRPr="00D566E1" w:rsidRDefault="00B36457" w:rsidP="00B36457">
            <w:pPr>
              <w:spacing w:after="0"/>
              <w:rPr>
                <w:rFonts w:eastAsia="Arial"/>
                <w:b/>
                <w:bCs/>
                <w:lang w:val="en-CA" w:eastAsia="zh-CN"/>
              </w:rPr>
            </w:pPr>
            <w:r w:rsidRPr="00D566E1">
              <w:rPr>
                <w:rFonts w:eastAsia="Arial"/>
                <w:b/>
                <w:bCs/>
                <w:lang w:val="en-US" w:eastAsia="zh-CN"/>
              </w:rPr>
              <w:t>IMD3</w:t>
            </w:r>
          </w:p>
        </w:tc>
        <w:tc>
          <w:tcPr>
            <w:tcW w:w="438" w:type="pct"/>
            <w:tcMar>
              <w:top w:w="15" w:type="dxa"/>
              <w:left w:w="15" w:type="dxa"/>
              <w:bottom w:w="0" w:type="dxa"/>
              <w:right w:w="15" w:type="dxa"/>
            </w:tcMar>
            <w:vAlign w:val="center"/>
          </w:tcPr>
          <w:p w14:paraId="42B62502" w14:textId="77777777" w:rsidR="00B36457" w:rsidRPr="00D566E1" w:rsidRDefault="00B36457" w:rsidP="00B36457">
            <w:pPr>
              <w:spacing w:after="0"/>
              <w:rPr>
                <w:rFonts w:eastAsia="Arial"/>
                <w:b/>
                <w:bCs/>
                <w:lang w:val="en-CA" w:eastAsia="zh-CN"/>
              </w:rPr>
            </w:pPr>
          </w:p>
        </w:tc>
        <w:tc>
          <w:tcPr>
            <w:tcW w:w="432" w:type="pct"/>
            <w:tcMar>
              <w:top w:w="15" w:type="dxa"/>
              <w:left w:w="15" w:type="dxa"/>
              <w:bottom w:w="0" w:type="dxa"/>
              <w:right w:w="15" w:type="dxa"/>
            </w:tcMar>
            <w:vAlign w:val="center"/>
            <w:hideMark/>
          </w:tcPr>
          <w:p w14:paraId="5931B837" w14:textId="0ADD2C06" w:rsidR="00B36457" w:rsidRPr="00D566E1" w:rsidRDefault="00B36457" w:rsidP="00B36457">
            <w:pPr>
              <w:spacing w:after="0"/>
              <w:rPr>
                <w:rFonts w:eastAsia="Arial"/>
                <w:b/>
                <w:bCs/>
                <w:lang w:val="en-CA" w:eastAsia="zh-CN"/>
              </w:rPr>
            </w:pPr>
            <w:r w:rsidRPr="00D566E1">
              <w:rPr>
                <w:rFonts w:eastAsia="Arial"/>
                <w:b/>
                <w:bCs/>
                <w:lang w:val="en-CA" w:eastAsia="zh-CN"/>
              </w:rPr>
              <w:t>PC2</w:t>
            </w:r>
          </w:p>
        </w:tc>
        <w:tc>
          <w:tcPr>
            <w:tcW w:w="568" w:type="pct"/>
            <w:vAlign w:val="center"/>
          </w:tcPr>
          <w:p w14:paraId="6374FFED" w14:textId="77777777" w:rsidR="00B36457" w:rsidRPr="00D566E1" w:rsidRDefault="00B36457" w:rsidP="00B36457">
            <w:pPr>
              <w:spacing w:after="0"/>
              <w:rPr>
                <w:rFonts w:eastAsia="Arial"/>
                <w:b/>
                <w:bCs/>
                <w:lang w:val="en-CA" w:eastAsia="zh-CN"/>
              </w:rPr>
            </w:pPr>
          </w:p>
        </w:tc>
        <w:tc>
          <w:tcPr>
            <w:tcW w:w="432" w:type="pct"/>
            <w:vAlign w:val="center"/>
          </w:tcPr>
          <w:p w14:paraId="1A8B2129" w14:textId="77777777" w:rsidR="00B36457" w:rsidRPr="00D566E1" w:rsidRDefault="00B36457" w:rsidP="00B36457">
            <w:pPr>
              <w:spacing w:after="0"/>
              <w:rPr>
                <w:rFonts w:eastAsia="Arial"/>
                <w:b/>
                <w:bCs/>
                <w:lang w:val="en-CA" w:eastAsia="zh-CN"/>
              </w:rPr>
            </w:pPr>
          </w:p>
        </w:tc>
        <w:tc>
          <w:tcPr>
            <w:tcW w:w="569" w:type="pct"/>
            <w:vAlign w:val="center"/>
            <w:hideMark/>
          </w:tcPr>
          <w:p w14:paraId="6683D13F" w14:textId="72DA24B9" w:rsidR="00B36457" w:rsidRPr="00D566E1" w:rsidRDefault="00B36457" w:rsidP="00B36457">
            <w:pPr>
              <w:spacing w:after="0"/>
              <w:rPr>
                <w:rFonts w:eastAsia="Arial"/>
                <w:b/>
                <w:bCs/>
                <w:lang w:val="en-CA" w:eastAsia="zh-CN"/>
              </w:rPr>
            </w:pPr>
            <w:r w:rsidRPr="00D566E1">
              <w:rPr>
                <w:rFonts w:eastAsia="Arial"/>
                <w:b/>
                <w:bCs/>
                <w:lang w:val="en-CA" w:eastAsia="zh-CN"/>
              </w:rPr>
              <w:t>PC1.5</w:t>
            </w:r>
          </w:p>
        </w:tc>
        <w:tc>
          <w:tcPr>
            <w:tcW w:w="569" w:type="pct"/>
            <w:vAlign w:val="center"/>
          </w:tcPr>
          <w:p w14:paraId="69FF564B" w14:textId="77777777" w:rsidR="00B36457" w:rsidRPr="00D566E1" w:rsidRDefault="00B36457" w:rsidP="00B36457">
            <w:pPr>
              <w:spacing w:after="0"/>
              <w:rPr>
                <w:rFonts w:eastAsia="Arial"/>
                <w:b/>
                <w:bCs/>
                <w:lang w:val="en-CA" w:eastAsia="zh-CN"/>
              </w:rPr>
            </w:pPr>
          </w:p>
        </w:tc>
        <w:tc>
          <w:tcPr>
            <w:tcW w:w="581" w:type="pct"/>
            <w:vAlign w:val="center"/>
          </w:tcPr>
          <w:p w14:paraId="039E777B" w14:textId="77777777" w:rsidR="00B36457" w:rsidRPr="00D566E1" w:rsidRDefault="00B36457" w:rsidP="00B36457">
            <w:pPr>
              <w:spacing w:after="0"/>
              <w:rPr>
                <w:rFonts w:eastAsia="Arial"/>
                <w:b/>
                <w:bCs/>
                <w:lang w:val="en-CA" w:eastAsia="zh-CN"/>
              </w:rPr>
            </w:pPr>
          </w:p>
        </w:tc>
      </w:tr>
      <w:tr w:rsidR="00B36457" w:rsidRPr="00D566E1" w14:paraId="75677F23" w14:textId="77777777" w:rsidTr="00575A59">
        <w:trPr>
          <w:trHeight w:val="55"/>
          <w:jc w:val="center"/>
        </w:trPr>
        <w:tc>
          <w:tcPr>
            <w:tcW w:w="845" w:type="pct"/>
            <w:vMerge/>
            <w:vAlign w:val="center"/>
            <w:hideMark/>
          </w:tcPr>
          <w:p w14:paraId="33A074F6" w14:textId="77777777" w:rsidR="00B36457" w:rsidRPr="00D566E1" w:rsidRDefault="00B36457" w:rsidP="00B36457">
            <w:pPr>
              <w:spacing w:after="0"/>
              <w:rPr>
                <w:rFonts w:eastAsia="Arial"/>
                <w:b/>
                <w:bCs/>
                <w:lang w:val="en-US" w:eastAsia="zh-CN"/>
              </w:rPr>
            </w:pPr>
          </w:p>
        </w:tc>
        <w:tc>
          <w:tcPr>
            <w:tcW w:w="565" w:type="pct"/>
            <w:shd w:val="clear" w:color="auto" w:fill="E1F0FF"/>
            <w:tcMar>
              <w:top w:w="15" w:type="dxa"/>
              <w:left w:w="15" w:type="dxa"/>
              <w:bottom w:w="0" w:type="dxa"/>
              <w:right w:w="15" w:type="dxa"/>
            </w:tcMar>
            <w:vAlign w:val="center"/>
            <w:hideMark/>
          </w:tcPr>
          <w:p w14:paraId="2DB3E21A" w14:textId="77777777" w:rsidR="00B36457" w:rsidRPr="00D566E1" w:rsidRDefault="00B36457" w:rsidP="00B36457">
            <w:pPr>
              <w:spacing w:after="0"/>
              <w:rPr>
                <w:rFonts w:eastAsia="Arial"/>
                <w:b/>
                <w:bCs/>
                <w:lang w:val="en-CA" w:eastAsia="zh-CN"/>
              </w:rPr>
            </w:pPr>
            <w:r w:rsidRPr="00D566E1">
              <w:rPr>
                <w:rFonts w:eastAsia="Arial"/>
                <w:b/>
                <w:bCs/>
                <w:lang w:val="en-US" w:eastAsia="zh-CN"/>
              </w:rPr>
              <w:t>IMD4</w:t>
            </w:r>
          </w:p>
        </w:tc>
        <w:tc>
          <w:tcPr>
            <w:tcW w:w="438" w:type="pct"/>
            <w:tcMar>
              <w:top w:w="15" w:type="dxa"/>
              <w:left w:w="15" w:type="dxa"/>
              <w:bottom w:w="0" w:type="dxa"/>
              <w:right w:w="15" w:type="dxa"/>
            </w:tcMar>
            <w:vAlign w:val="center"/>
          </w:tcPr>
          <w:p w14:paraId="37BAD86E" w14:textId="77777777" w:rsidR="00B36457" w:rsidRPr="00D566E1" w:rsidRDefault="00B36457" w:rsidP="00B36457">
            <w:pPr>
              <w:spacing w:after="0"/>
              <w:rPr>
                <w:rFonts w:eastAsia="Arial"/>
                <w:b/>
                <w:bCs/>
                <w:lang w:val="en-CA" w:eastAsia="zh-CN"/>
              </w:rPr>
            </w:pPr>
          </w:p>
        </w:tc>
        <w:tc>
          <w:tcPr>
            <w:tcW w:w="432" w:type="pct"/>
            <w:tcMar>
              <w:top w:w="15" w:type="dxa"/>
              <w:left w:w="15" w:type="dxa"/>
              <w:bottom w:w="0" w:type="dxa"/>
              <w:right w:w="15" w:type="dxa"/>
            </w:tcMar>
            <w:vAlign w:val="center"/>
          </w:tcPr>
          <w:p w14:paraId="160DBE4B" w14:textId="77777777" w:rsidR="00B36457" w:rsidRPr="00D566E1" w:rsidRDefault="00B36457" w:rsidP="00B36457">
            <w:pPr>
              <w:spacing w:after="0"/>
              <w:rPr>
                <w:rFonts w:eastAsia="Arial"/>
                <w:b/>
                <w:bCs/>
                <w:lang w:val="en-CA" w:eastAsia="zh-CN"/>
              </w:rPr>
            </w:pPr>
          </w:p>
        </w:tc>
        <w:tc>
          <w:tcPr>
            <w:tcW w:w="568" w:type="pct"/>
            <w:vAlign w:val="center"/>
            <w:hideMark/>
          </w:tcPr>
          <w:p w14:paraId="399EDC77" w14:textId="1043910A" w:rsidR="00B36457" w:rsidRPr="00D566E1" w:rsidRDefault="00B36457" w:rsidP="00B36457">
            <w:pPr>
              <w:spacing w:after="0"/>
              <w:rPr>
                <w:rFonts w:eastAsia="Arial"/>
                <w:b/>
                <w:bCs/>
                <w:lang w:val="en-CA" w:eastAsia="zh-CN"/>
              </w:rPr>
            </w:pPr>
            <w:r w:rsidRPr="00D566E1">
              <w:rPr>
                <w:rFonts w:eastAsia="Arial"/>
                <w:b/>
                <w:bCs/>
                <w:lang w:val="en-CA" w:eastAsia="zh-CN"/>
              </w:rPr>
              <w:t>PC2</w:t>
            </w:r>
          </w:p>
        </w:tc>
        <w:tc>
          <w:tcPr>
            <w:tcW w:w="432" w:type="pct"/>
            <w:vAlign w:val="center"/>
          </w:tcPr>
          <w:p w14:paraId="1E7C8EA2" w14:textId="77777777" w:rsidR="00B36457" w:rsidRPr="00D566E1" w:rsidRDefault="00B36457" w:rsidP="00B36457">
            <w:pPr>
              <w:spacing w:after="0"/>
              <w:rPr>
                <w:rFonts w:eastAsia="Arial"/>
                <w:b/>
                <w:bCs/>
                <w:lang w:val="en-CA" w:eastAsia="zh-CN"/>
              </w:rPr>
            </w:pPr>
          </w:p>
        </w:tc>
        <w:tc>
          <w:tcPr>
            <w:tcW w:w="569" w:type="pct"/>
            <w:vAlign w:val="center"/>
          </w:tcPr>
          <w:p w14:paraId="2B78A8AE" w14:textId="77777777" w:rsidR="00B36457" w:rsidRPr="00D566E1" w:rsidRDefault="00B36457" w:rsidP="00B36457">
            <w:pPr>
              <w:spacing w:after="0"/>
              <w:rPr>
                <w:rFonts w:eastAsia="Arial"/>
                <w:b/>
                <w:bCs/>
                <w:lang w:val="en-CA" w:eastAsia="zh-CN"/>
              </w:rPr>
            </w:pPr>
          </w:p>
        </w:tc>
        <w:tc>
          <w:tcPr>
            <w:tcW w:w="569" w:type="pct"/>
            <w:vAlign w:val="center"/>
            <w:hideMark/>
          </w:tcPr>
          <w:p w14:paraId="4EEBEE28" w14:textId="35BFB3B6" w:rsidR="00B36457" w:rsidRPr="00D566E1" w:rsidRDefault="00B36457" w:rsidP="00B36457">
            <w:pPr>
              <w:spacing w:after="0"/>
              <w:rPr>
                <w:rFonts w:eastAsia="Arial"/>
                <w:b/>
                <w:bCs/>
                <w:lang w:val="en-CA" w:eastAsia="zh-CN"/>
              </w:rPr>
            </w:pPr>
            <w:r w:rsidRPr="00D566E1">
              <w:rPr>
                <w:rFonts w:eastAsia="Arial"/>
                <w:b/>
                <w:bCs/>
                <w:lang w:val="en-CA" w:eastAsia="zh-CN"/>
              </w:rPr>
              <w:t>PC1.5</w:t>
            </w:r>
          </w:p>
        </w:tc>
        <w:tc>
          <w:tcPr>
            <w:tcW w:w="581" w:type="pct"/>
            <w:vAlign w:val="center"/>
          </w:tcPr>
          <w:p w14:paraId="4C1C514B" w14:textId="77777777" w:rsidR="00B36457" w:rsidRPr="00D566E1" w:rsidRDefault="00B36457" w:rsidP="00B36457">
            <w:pPr>
              <w:spacing w:after="0"/>
              <w:rPr>
                <w:rFonts w:eastAsia="Arial"/>
                <w:b/>
                <w:bCs/>
                <w:lang w:val="en-CA" w:eastAsia="zh-CN"/>
              </w:rPr>
            </w:pPr>
          </w:p>
        </w:tc>
      </w:tr>
      <w:tr w:rsidR="00B36457" w:rsidRPr="00D566E1" w14:paraId="6071C2E2" w14:textId="77777777" w:rsidTr="00575A59">
        <w:trPr>
          <w:trHeight w:val="55"/>
          <w:jc w:val="center"/>
        </w:trPr>
        <w:tc>
          <w:tcPr>
            <w:tcW w:w="845" w:type="pct"/>
            <w:vMerge/>
            <w:vAlign w:val="center"/>
            <w:hideMark/>
          </w:tcPr>
          <w:p w14:paraId="1E855A34" w14:textId="77777777" w:rsidR="00B36457" w:rsidRPr="00D566E1" w:rsidRDefault="00B36457" w:rsidP="00B36457">
            <w:pPr>
              <w:spacing w:after="0"/>
              <w:rPr>
                <w:rFonts w:eastAsia="Arial"/>
                <w:b/>
                <w:bCs/>
                <w:lang w:val="en-US" w:eastAsia="zh-CN"/>
              </w:rPr>
            </w:pPr>
          </w:p>
        </w:tc>
        <w:tc>
          <w:tcPr>
            <w:tcW w:w="565" w:type="pct"/>
            <w:shd w:val="clear" w:color="auto" w:fill="E1F0FF"/>
            <w:tcMar>
              <w:top w:w="15" w:type="dxa"/>
              <w:left w:w="15" w:type="dxa"/>
              <w:bottom w:w="0" w:type="dxa"/>
              <w:right w:w="15" w:type="dxa"/>
            </w:tcMar>
            <w:vAlign w:val="center"/>
            <w:hideMark/>
          </w:tcPr>
          <w:p w14:paraId="7CE2335C" w14:textId="77777777" w:rsidR="00B36457" w:rsidRPr="00D566E1" w:rsidRDefault="00B36457" w:rsidP="00B36457">
            <w:pPr>
              <w:spacing w:after="0"/>
              <w:rPr>
                <w:rFonts w:eastAsia="Arial"/>
                <w:b/>
                <w:bCs/>
                <w:lang w:val="en-CA" w:eastAsia="zh-CN"/>
              </w:rPr>
            </w:pPr>
            <w:r w:rsidRPr="00D566E1">
              <w:rPr>
                <w:rFonts w:eastAsia="Arial"/>
                <w:b/>
                <w:bCs/>
                <w:lang w:val="en-US" w:eastAsia="zh-CN"/>
              </w:rPr>
              <w:t>IMD5</w:t>
            </w:r>
          </w:p>
        </w:tc>
        <w:tc>
          <w:tcPr>
            <w:tcW w:w="438" w:type="pct"/>
            <w:tcMar>
              <w:top w:w="15" w:type="dxa"/>
              <w:left w:w="15" w:type="dxa"/>
              <w:bottom w:w="0" w:type="dxa"/>
              <w:right w:w="15" w:type="dxa"/>
            </w:tcMar>
            <w:vAlign w:val="center"/>
          </w:tcPr>
          <w:p w14:paraId="08447875" w14:textId="77777777" w:rsidR="00B36457" w:rsidRPr="00D566E1" w:rsidRDefault="00B36457" w:rsidP="00B36457">
            <w:pPr>
              <w:spacing w:after="0"/>
              <w:rPr>
                <w:rFonts w:eastAsia="Arial"/>
                <w:b/>
                <w:bCs/>
                <w:lang w:val="en-CA" w:eastAsia="zh-CN"/>
              </w:rPr>
            </w:pPr>
          </w:p>
        </w:tc>
        <w:tc>
          <w:tcPr>
            <w:tcW w:w="432" w:type="pct"/>
            <w:tcMar>
              <w:top w:w="15" w:type="dxa"/>
              <w:left w:w="15" w:type="dxa"/>
              <w:bottom w:w="0" w:type="dxa"/>
              <w:right w:w="15" w:type="dxa"/>
            </w:tcMar>
            <w:vAlign w:val="center"/>
          </w:tcPr>
          <w:p w14:paraId="45CDE54A" w14:textId="77777777" w:rsidR="00B36457" w:rsidRPr="00D566E1" w:rsidRDefault="00B36457" w:rsidP="00B36457">
            <w:pPr>
              <w:spacing w:after="0"/>
              <w:rPr>
                <w:rFonts w:eastAsia="Arial"/>
                <w:b/>
                <w:bCs/>
                <w:lang w:val="en-CA" w:eastAsia="zh-CN"/>
              </w:rPr>
            </w:pPr>
          </w:p>
        </w:tc>
        <w:tc>
          <w:tcPr>
            <w:tcW w:w="568" w:type="pct"/>
            <w:vAlign w:val="center"/>
          </w:tcPr>
          <w:p w14:paraId="06E217FC" w14:textId="77777777" w:rsidR="00B36457" w:rsidRPr="00D566E1" w:rsidRDefault="00B36457" w:rsidP="00B36457">
            <w:pPr>
              <w:spacing w:after="0"/>
              <w:rPr>
                <w:rFonts w:eastAsia="Arial"/>
                <w:b/>
                <w:bCs/>
                <w:lang w:val="en-CA" w:eastAsia="zh-CN"/>
              </w:rPr>
            </w:pPr>
          </w:p>
        </w:tc>
        <w:tc>
          <w:tcPr>
            <w:tcW w:w="432" w:type="pct"/>
            <w:vAlign w:val="center"/>
            <w:hideMark/>
          </w:tcPr>
          <w:p w14:paraId="768BD657" w14:textId="646EDB1B" w:rsidR="00B36457" w:rsidRPr="00D566E1" w:rsidRDefault="00B36457" w:rsidP="00B36457">
            <w:pPr>
              <w:spacing w:after="0"/>
              <w:rPr>
                <w:rFonts w:eastAsia="Arial"/>
                <w:b/>
                <w:bCs/>
                <w:lang w:val="en-CA" w:eastAsia="zh-CN"/>
              </w:rPr>
            </w:pPr>
            <w:r w:rsidRPr="00D566E1">
              <w:rPr>
                <w:rFonts w:eastAsia="Arial"/>
                <w:b/>
                <w:bCs/>
                <w:lang w:val="en-CA" w:eastAsia="zh-CN"/>
              </w:rPr>
              <w:t>PC2</w:t>
            </w:r>
          </w:p>
        </w:tc>
        <w:tc>
          <w:tcPr>
            <w:tcW w:w="569" w:type="pct"/>
            <w:vAlign w:val="center"/>
          </w:tcPr>
          <w:p w14:paraId="6DAAB1DA" w14:textId="77777777" w:rsidR="00B36457" w:rsidRPr="00D566E1" w:rsidRDefault="00B36457" w:rsidP="00B36457">
            <w:pPr>
              <w:spacing w:after="0"/>
              <w:rPr>
                <w:rFonts w:eastAsia="Arial"/>
                <w:b/>
                <w:bCs/>
                <w:lang w:val="en-CA" w:eastAsia="zh-CN"/>
              </w:rPr>
            </w:pPr>
          </w:p>
        </w:tc>
        <w:tc>
          <w:tcPr>
            <w:tcW w:w="569" w:type="pct"/>
            <w:vAlign w:val="center"/>
          </w:tcPr>
          <w:p w14:paraId="4875E7EA" w14:textId="77777777" w:rsidR="00B36457" w:rsidRPr="00D566E1" w:rsidRDefault="00B36457" w:rsidP="00B36457">
            <w:pPr>
              <w:spacing w:after="0"/>
              <w:rPr>
                <w:rFonts w:eastAsia="Arial"/>
                <w:b/>
                <w:bCs/>
                <w:lang w:val="en-CA" w:eastAsia="zh-CN"/>
              </w:rPr>
            </w:pPr>
          </w:p>
        </w:tc>
        <w:tc>
          <w:tcPr>
            <w:tcW w:w="581" w:type="pct"/>
            <w:vAlign w:val="center"/>
            <w:hideMark/>
          </w:tcPr>
          <w:p w14:paraId="6E4ECF40" w14:textId="321278D2" w:rsidR="00B36457" w:rsidRPr="00D566E1" w:rsidRDefault="00B36457" w:rsidP="00B36457">
            <w:pPr>
              <w:spacing w:after="0"/>
              <w:rPr>
                <w:rFonts w:eastAsia="Arial"/>
                <w:b/>
                <w:bCs/>
                <w:lang w:val="en-CA" w:eastAsia="zh-CN"/>
              </w:rPr>
            </w:pPr>
            <w:r w:rsidRPr="00D566E1">
              <w:rPr>
                <w:rFonts w:eastAsia="Arial"/>
                <w:b/>
                <w:bCs/>
                <w:lang w:val="en-CA" w:eastAsia="zh-CN"/>
              </w:rPr>
              <w:t>PC1.5</w:t>
            </w:r>
          </w:p>
        </w:tc>
      </w:tr>
    </w:tbl>
    <w:p w14:paraId="18D06D43" w14:textId="089BEE39" w:rsidR="00575A59" w:rsidRPr="004727BD" w:rsidRDefault="00575A59" w:rsidP="00575A59">
      <w:pPr>
        <w:pStyle w:val="ListParagraph"/>
        <w:numPr>
          <w:ilvl w:val="0"/>
          <w:numId w:val="43"/>
        </w:numPr>
        <w:spacing w:after="0"/>
        <w:ind w:firstLineChars="0"/>
        <w:rPr>
          <w:rFonts w:eastAsia="Arial"/>
          <w:b/>
          <w:bCs/>
          <w:lang w:eastAsia="zh-CN"/>
        </w:rPr>
      </w:pPr>
      <w:r w:rsidRPr="004727BD">
        <w:rPr>
          <w:rFonts w:eastAsia="Arial"/>
          <w:b/>
          <w:bCs/>
          <w:lang w:val="en-US" w:eastAsia="zh-CN"/>
        </w:rPr>
        <w:t xml:space="preserve">The 2UL 2CC </w:t>
      </w:r>
      <w:r w:rsidRPr="00D566E1">
        <w:rPr>
          <w:rFonts w:eastAsia="Arial"/>
          <w:lang w:val="en-US" w:eastAsia="zh-CN"/>
        </w:rPr>
        <w:sym w:font="Symbol" w:char="F044"/>
      </w:r>
      <w:r w:rsidRPr="004727BD">
        <w:rPr>
          <w:rFonts w:eastAsia="Arial"/>
          <w:b/>
          <w:bCs/>
          <w:lang w:val="en-US" w:eastAsia="zh-CN"/>
        </w:rPr>
        <w:t xml:space="preserve">MSD are calculated on the following Table </w:t>
      </w:r>
      <w:r>
        <w:rPr>
          <w:rFonts w:eastAsia="Arial"/>
          <w:b/>
          <w:bCs/>
          <w:lang w:val="en-US" w:eastAsia="zh-CN"/>
        </w:rPr>
        <w:t>3</w:t>
      </w:r>
      <w:r w:rsidRPr="004727BD">
        <w:rPr>
          <w:rFonts w:eastAsia="Arial"/>
          <w:b/>
          <w:bCs/>
          <w:lang w:val="en-US" w:eastAsia="zh-CN"/>
        </w:rPr>
        <w:t xml:space="preserve"> LUT based on their associated </w:t>
      </w:r>
      <w:r w:rsidRPr="00D566E1">
        <w:rPr>
          <w:rFonts w:eastAsia="Arial"/>
          <w:lang w:val="en-US" w:eastAsia="zh-CN"/>
        </w:rPr>
        <w:sym w:font="Symbol" w:char="F044"/>
      </w:r>
      <w:proofErr w:type="spellStart"/>
      <w:r w:rsidRPr="004727BD">
        <w:rPr>
          <w:rFonts w:eastAsia="Arial"/>
          <w:b/>
          <w:bCs/>
          <w:lang w:val="en-US" w:eastAsia="zh-CN"/>
        </w:rPr>
        <w:t>MSD</w:t>
      </w:r>
      <w:r w:rsidRPr="004727BD">
        <w:rPr>
          <w:rFonts w:eastAsia="Arial"/>
          <w:b/>
          <w:bCs/>
          <w:vertAlign w:val="subscript"/>
          <w:lang w:val="en-US" w:eastAsia="zh-CN"/>
        </w:rPr>
        <w:t>max</w:t>
      </w:r>
      <w:proofErr w:type="spellEnd"/>
      <w:r w:rsidRPr="004727BD">
        <w:rPr>
          <w:rFonts w:eastAsia="Arial"/>
          <w:b/>
          <w:bCs/>
          <w:vertAlign w:val="subscript"/>
          <w:lang w:val="en-US" w:eastAsia="zh-CN"/>
        </w:rPr>
        <w:t xml:space="preserve"> </w:t>
      </w:r>
      <w:r w:rsidRPr="004727BD">
        <w:rPr>
          <w:rFonts w:eastAsia="Arial"/>
          <w:b/>
          <w:bCs/>
          <w:lang w:val="en-US" w:eastAsia="zh-CN"/>
        </w:rPr>
        <w:t xml:space="preserve">in Table </w:t>
      </w:r>
      <w:r>
        <w:rPr>
          <w:rFonts w:eastAsia="Arial"/>
          <w:b/>
          <w:bCs/>
          <w:lang w:val="en-US" w:eastAsia="zh-CN"/>
        </w:rPr>
        <w:t>2</w:t>
      </w:r>
      <w:r w:rsidRPr="004727BD">
        <w:rPr>
          <w:rFonts w:eastAsia="Arial"/>
          <w:b/>
          <w:bCs/>
          <w:lang w:val="en-US" w:eastAsia="zh-CN"/>
        </w:rPr>
        <w:t>.</w:t>
      </w:r>
    </w:p>
    <w:p w14:paraId="0EFC5A31" w14:textId="4782039F" w:rsidR="00575A59" w:rsidRPr="004727BD" w:rsidRDefault="00575A59" w:rsidP="00575A59">
      <w:pPr>
        <w:spacing w:after="0"/>
        <w:jc w:val="center"/>
        <w:rPr>
          <w:rFonts w:eastAsia="Arial"/>
          <w:b/>
          <w:bCs/>
          <w:lang w:val="en-US" w:eastAsia="zh-CN"/>
        </w:rPr>
      </w:pPr>
      <w:r w:rsidRPr="004727BD">
        <w:rPr>
          <w:b/>
          <w:bCs/>
        </w:rPr>
        <w:t xml:space="preserve">Table </w:t>
      </w:r>
      <w:r w:rsidRPr="004727BD">
        <w:rPr>
          <w:b/>
          <w:bCs/>
        </w:rPr>
        <w:fldChar w:fldCharType="begin"/>
      </w:r>
      <w:r w:rsidRPr="004727BD">
        <w:rPr>
          <w:b/>
          <w:bCs/>
        </w:rPr>
        <w:instrText xml:space="preserve"> SEQ Table \* ARABIC </w:instrText>
      </w:r>
      <w:r w:rsidRPr="004727BD">
        <w:rPr>
          <w:b/>
          <w:bCs/>
        </w:rPr>
        <w:fldChar w:fldCharType="separate"/>
      </w:r>
      <w:r>
        <w:rPr>
          <w:b/>
          <w:bCs/>
          <w:noProof/>
        </w:rPr>
        <w:t>3</w:t>
      </w:r>
      <w:r w:rsidRPr="004727BD">
        <w:rPr>
          <w:b/>
          <w:bCs/>
        </w:rPr>
        <w:fldChar w:fldCharType="end"/>
      </w:r>
      <w:r w:rsidRPr="004727BD">
        <w:rPr>
          <w:b/>
          <w:bCs/>
        </w:rPr>
        <w:t>:</w:t>
      </w:r>
      <w:r w:rsidRPr="004727BD">
        <w:rPr>
          <w:rFonts w:eastAsia="Arial"/>
          <w:b/>
          <w:bCs/>
          <w:lang w:val="en-US" w:eastAsia="zh-CN"/>
        </w:rPr>
        <w:t xml:space="preserve"> </w:t>
      </w:r>
      <w:r w:rsidRPr="00D566E1">
        <w:rPr>
          <w:rFonts w:eastAsia="Arial"/>
          <w:b/>
          <w:bCs/>
          <w:lang w:val="en-US" w:eastAsia="zh-CN"/>
        </w:rPr>
        <w:sym w:font="Symbol" w:char="F044"/>
      </w:r>
      <w:r w:rsidRPr="00D566E1">
        <w:rPr>
          <w:rFonts w:eastAsia="Arial"/>
          <w:b/>
          <w:bCs/>
          <w:lang w:val="en-US" w:eastAsia="zh-CN"/>
        </w:rPr>
        <w:t>MSD look-up tables (LUT)</w:t>
      </w:r>
      <w:r>
        <w:rPr>
          <w:rFonts w:eastAsia="Arial"/>
          <w:b/>
          <w:bCs/>
          <w:lang w:val="en-US" w:eastAsia="zh-CN"/>
        </w:rPr>
        <w:t xml:space="preserve"> for 2UL versus PC3 MSD and </w:t>
      </w:r>
      <w:r w:rsidRPr="00DA5BE7">
        <w:rPr>
          <w:rFonts w:eastAsia="Arial"/>
          <w:b/>
          <w:bCs/>
          <w:lang w:val="en-US" w:eastAsia="zh-CN"/>
        </w:rPr>
        <w:sym w:font="Symbol" w:char="F044"/>
      </w:r>
      <w:proofErr w:type="spellStart"/>
      <w:r w:rsidRPr="00DA5BE7">
        <w:rPr>
          <w:rFonts w:eastAsia="Arial"/>
          <w:b/>
          <w:bCs/>
          <w:lang w:val="en-US" w:eastAsia="zh-CN"/>
        </w:rPr>
        <w:t>MSD</w:t>
      </w:r>
      <w:r w:rsidRPr="00DA5BE7">
        <w:rPr>
          <w:rFonts w:eastAsia="Arial"/>
          <w:b/>
          <w:bCs/>
          <w:vertAlign w:val="subscript"/>
          <w:lang w:val="en-US" w:eastAsia="zh-CN"/>
        </w:rPr>
        <w:t>max</w:t>
      </w:r>
      <w:proofErr w:type="spellEnd"/>
      <w:r>
        <w:rPr>
          <w:rFonts w:eastAsia="Arial"/>
          <w:b/>
          <w:bCs/>
          <w:vertAlign w:val="subscript"/>
          <w:lang w:val="en-US" w:eastAsia="zh-CN"/>
        </w:rPr>
        <w:t xml:space="preserve"> </w:t>
      </w:r>
      <w:r w:rsidRPr="00575A59">
        <w:rPr>
          <w:rFonts w:eastAsia="Arial"/>
          <w:b/>
          <w:bCs/>
          <w:lang w:val="en-US" w:eastAsia="zh-CN"/>
        </w:rPr>
        <w:t>mapping</w:t>
      </w:r>
    </w:p>
    <w:tbl>
      <w:tblPr>
        <w:tblW w:w="226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1394"/>
        <w:gridCol w:w="363"/>
        <w:gridCol w:w="360"/>
        <w:gridCol w:w="360"/>
        <w:gridCol w:w="451"/>
        <w:gridCol w:w="451"/>
        <w:gridCol w:w="451"/>
        <w:gridCol w:w="451"/>
        <w:gridCol w:w="447"/>
      </w:tblGrid>
      <w:tr w:rsidR="00575A59" w:rsidRPr="00DA5BE7" w14:paraId="339B4ECF" w14:textId="77777777" w:rsidTr="00C229FF">
        <w:trPr>
          <w:trHeight w:val="259"/>
          <w:jc w:val="center"/>
        </w:trPr>
        <w:tc>
          <w:tcPr>
            <w:tcW w:w="1473" w:type="pct"/>
            <w:vMerge w:val="restart"/>
            <w:tcBorders>
              <w:top w:val="single" w:sz="8" w:space="0" w:color="auto"/>
              <w:left w:val="single" w:sz="8" w:space="0" w:color="auto"/>
              <w:bottom w:val="single" w:sz="8" w:space="0" w:color="auto"/>
              <w:right w:val="single" w:sz="8" w:space="0" w:color="auto"/>
            </w:tcBorders>
            <w:shd w:val="clear" w:color="auto" w:fill="E1F0FF"/>
            <w:vAlign w:val="center"/>
            <w:hideMark/>
          </w:tcPr>
          <w:p w14:paraId="021CBBC8"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PC3 MSD (dB)</w:t>
            </w:r>
          </w:p>
        </w:tc>
        <w:tc>
          <w:tcPr>
            <w:tcW w:w="3527" w:type="pct"/>
            <w:gridSpan w:val="8"/>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235CA10E"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sym w:font="Symbol" w:char="F044"/>
            </w:r>
            <w:proofErr w:type="spellStart"/>
            <w:r w:rsidRPr="00DA5BE7">
              <w:rPr>
                <w:rFonts w:eastAsia="Arial"/>
                <w:b/>
                <w:bCs/>
                <w:lang w:val="en-US" w:eastAsia="zh-CN"/>
              </w:rPr>
              <w:t>MSD</w:t>
            </w:r>
            <w:r w:rsidRPr="00DA5BE7">
              <w:rPr>
                <w:rFonts w:eastAsia="Arial"/>
                <w:b/>
                <w:bCs/>
                <w:vertAlign w:val="subscript"/>
                <w:lang w:val="en-US" w:eastAsia="zh-CN"/>
              </w:rPr>
              <w:t>max</w:t>
            </w:r>
            <w:proofErr w:type="spellEnd"/>
            <w:r w:rsidRPr="00DA5BE7">
              <w:rPr>
                <w:rFonts w:eastAsia="Arial"/>
                <w:b/>
                <w:bCs/>
                <w:vertAlign w:val="subscript"/>
                <w:lang w:val="en-US" w:eastAsia="zh-CN"/>
              </w:rPr>
              <w:t xml:space="preserve"> </w:t>
            </w:r>
            <w:r w:rsidRPr="00DA5BE7">
              <w:rPr>
                <w:rFonts w:eastAsia="Arial"/>
                <w:b/>
                <w:bCs/>
                <w:lang w:val="en-US" w:eastAsia="zh-CN"/>
              </w:rPr>
              <w:t>(dB)</w:t>
            </w:r>
          </w:p>
        </w:tc>
      </w:tr>
      <w:tr w:rsidR="00575A59" w:rsidRPr="00DA5BE7" w14:paraId="4E3B9A98" w14:textId="77777777" w:rsidTr="00C229FF">
        <w:trPr>
          <w:trHeight w:val="259"/>
          <w:jc w:val="center"/>
        </w:trPr>
        <w:tc>
          <w:tcPr>
            <w:tcW w:w="1473" w:type="pct"/>
            <w:vMerge/>
            <w:tcBorders>
              <w:top w:val="single" w:sz="8" w:space="0" w:color="auto"/>
              <w:left w:val="single" w:sz="8" w:space="0" w:color="auto"/>
              <w:bottom w:val="single" w:sz="8" w:space="0" w:color="auto"/>
              <w:right w:val="single" w:sz="8" w:space="0" w:color="auto"/>
            </w:tcBorders>
            <w:vAlign w:val="center"/>
            <w:hideMark/>
          </w:tcPr>
          <w:p w14:paraId="682B38EF" w14:textId="77777777" w:rsidR="00575A59" w:rsidRPr="00DA5BE7" w:rsidRDefault="00575A59" w:rsidP="00C229FF">
            <w:pPr>
              <w:spacing w:after="0"/>
              <w:jc w:val="center"/>
              <w:rPr>
                <w:rFonts w:eastAsia="Arial"/>
                <w:b/>
                <w:bCs/>
                <w:lang w:val="en-US" w:eastAsia="zh-CN"/>
              </w:rPr>
            </w:pPr>
          </w:p>
        </w:tc>
        <w:tc>
          <w:tcPr>
            <w:tcW w:w="38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5D340B9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w:t>
            </w:r>
          </w:p>
        </w:tc>
        <w:tc>
          <w:tcPr>
            <w:tcW w:w="381"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30AD160B"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6</w:t>
            </w:r>
          </w:p>
        </w:tc>
        <w:tc>
          <w:tcPr>
            <w:tcW w:w="381"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7B335F5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9</w:t>
            </w:r>
          </w:p>
        </w:tc>
        <w:tc>
          <w:tcPr>
            <w:tcW w:w="477"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7CDD610C"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12</w:t>
            </w:r>
          </w:p>
        </w:tc>
        <w:tc>
          <w:tcPr>
            <w:tcW w:w="477"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53E0FE7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15</w:t>
            </w:r>
          </w:p>
        </w:tc>
        <w:tc>
          <w:tcPr>
            <w:tcW w:w="477"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798F3E3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18</w:t>
            </w:r>
          </w:p>
        </w:tc>
        <w:tc>
          <w:tcPr>
            <w:tcW w:w="477"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075206FE"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24</w:t>
            </w:r>
          </w:p>
        </w:tc>
        <w:tc>
          <w:tcPr>
            <w:tcW w:w="47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70E2F771"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30</w:t>
            </w:r>
          </w:p>
        </w:tc>
      </w:tr>
      <w:tr w:rsidR="00575A59" w:rsidRPr="00DA5BE7" w14:paraId="6A1BC129"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5FA68C7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0.1≤ - ≤0.3</w:t>
            </w:r>
          </w:p>
        </w:tc>
        <w:tc>
          <w:tcPr>
            <w:tcW w:w="384" w:type="pct"/>
            <w:vMerge w:val="restart"/>
            <w:tcBorders>
              <w:top w:val="single" w:sz="8" w:space="0" w:color="auto"/>
              <w:left w:val="single" w:sz="8" w:space="0" w:color="auto"/>
              <w:right w:val="single" w:sz="8" w:space="0" w:color="auto"/>
            </w:tcBorders>
            <w:tcMar>
              <w:top w:w="12" w:type="dxa"/>
              <w:left w:w="12" w:type="dxa"/>
              <w:bottom w:w="0" w:type="dxa"/>
              <w:right w:w="12" w:type="dxa"/>
            </w:tcMar>
            <w:vAlign w:val="center"/>
            <w:hideMark/>
          </w:tcPr>
          <w:p w14:paraId="13678381"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0.7</w:t>
            </w:r>
          </w:p>
        </w:tc>
        <w:tc>
          <w:tcPr>
            <w:tcW w:w="381" w:type="pct"/>
            <w:vMerge w:val="restart"/>
            <w:tcBorders>
              <w:top w:val="single" w:sz="8" w:space="0" w:color="auto"/>
              <w:left w:val="single" w:sz="8" w:space="0" w:color="auto"/>
              <w:right w:val="single" w:sz="8" w:space="0" w:color="auto"/>
            </w:tcBorders>
            <w:tcMar>
              <w:top w:w="12" w:type="dxa"/>
              <w:left w:w="12" w:type="dxa"/>
              <w:bottom w:w="0" w:type="dxa"/>
              <w:right w:w="12" w:type="dxa"/>
            </w:tcMar>
            <w:vAlign w:val="center"/>
            <w:hideMark/>
          </w:tcPr>
          <w:p w14:paraId="052CB047"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1.1</w:t>
            </w:r>
          </w:p>
        </w:tc>
        <w:tc>
          <w:tcPr>
            <w:tcW w:w="381" w:type="pct"/>
            <w:vMerge w:val="restart"/>
            <w:tcBorders>
              <w:top w:val="single" w:sz="8" w:space="0" w:color="auto"/>
              <w:left w:val="single" w:sz="8" w:space="0" w:color="auto"/>
              <w:right w:val="single" w:sz="8" w:space="0" w:color="auto"/>
            </w:tcBorders>
            <w:tcMar>
              <w:top w:w="12" w:type="dxa"/>
              <w:left w:w="12" w:type="dxa"/>
              <w:bottom w:w="0" w:type="dxa"/>
              <w:right w:w="12" w:type="dxa"/>
            </w:tcMar>
            <w:vAlign w:val="center"/>
            <w:hideMark/>
          </w:tcPr>
          <w:p w14:paraId="1E73410D"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2.5</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6935E7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2.8</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E9C1E20"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4.3</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63C871E"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6.3</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B186D67"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11.0</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329EAA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16.5</w:t>
            </w:r>
          </w:p>
        </w:tc>
      </w:tr>
      <w:tr w:rsidR="00575A59" w:rsidRPr="00DA5BE7" w14:paraId="247558B9"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45CE407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0.4≤ - ≤0.6</w:t>
            </w:r>
          </w:p>
        </w:tc>
        <w:tc>
          <w:tcPr>
            <w:tcW w:w="384" w:type="pct"/>
            <w:vMerge/>
            <w:tcBorders>
              <w:left w:val="single" w:sz="8" w:space="0" w:color="auto"/>
              <w:right w:val="single" w:sz="8" w:space="0" w:color="auto"/>
            </w:tcBorders>
            <w:tcMar>
              <w:top w:w="12" w:type="dxa"/>
              <w:left w:w="12" w:type="dxa"/>
              <w:bottom w:w="0" w:type="dxa"/>
              <w:right w:w="12" w:type="dxa"/>
            </w:tcMar>
            <w:vAlign w:val="center"/>
            <w:hideMark/>
          </w:tcPr>
          <w:p w14:paraId="148B4D9A" w14:textId="77777777" w:rsidR="00575A59" w:rsidRPr="00DA5BE7" w:rsidRDefault="00575A59" w:rsidP="00C229FF">
            <w:pPr>
              <w:spacing w:after="0"/>
              <w:jc w:val="center"/>
              <w:rPr>
                <w:rFonts w:eastAsia="Arial"/>
                <w:b/>
                <w:bCs/>
                <w:lang w:val="en-US" w:eastAsia="zh-CN"/>
              </w:rPr>
            </w:pPr>
          </w:p>
        </w:tc>
        <w:tc>
          <w:tcPr>
            <w:tcW w:w="381" w:type="pct"/>
            <w:vMerge/>
            <w:tcBorders>
              <w:left w:val="single" w:sz="8" w:space="0" w:color="auto"/>
              <w:right w:val="single" w:sz="8" w:space="0" w:color="auto"/>
            </w:tcBorders>
            <w:tcMar>
              <w:top w:w="12" w:type="dxa"/>
              <w:left w:w="12" w:type="dxa"/>
              <w:bottom w:w="0" w:type="dxa"/>
              <w:right w:w="12" w:type="dxa"/>
            </w:tcMar>
            <w:vAlign w:val="center"/>
            <w:hideMark/>
          </w:tcPr>
          <w:p w14:paraId="3F2CCDE9" w14:textId="77777777" w:rsidR="00575A59" w:rsidRPr="00DA5BE7" w:rsidRDefault="00575A59" w:rsidP="00C229FF">
            <w:pPr>
              <w:spacing w:after="0"/>
              <w:jc w:val="center"/>
              <w:rPr>
                <w:rFonts w:eastAsia="Arial"/>
                <w:b/>
                <w:bCs/>
                <w:lang w:val="en-US" w:eastAsia="zh-CN"/>
              </w:rPr>
            </w:pPr>
          </w:p>
        </w:tc>
        <w:tc>
          <w:tcPr>
            <w:tcW w:w="381" w:type="pct"/>
            <w:vMerge/>
            <w:tcBorders>
              <w:left w:val="single" w:sz="8" w:space="0" w:color="auto"/>
              <w:right w:val="single" w:sz="8" w:space="0" w:color="auto"/>
            </w:tcBorders>
            <w:tcMar>
              <w:top w:w="12" w:type="dxa"/>
              <w:left w:w="12" w:type="dxa"/>
              <w:bottom w:w="0" w:type="dxa"/>
              <w:right w:w="12" w:type="dxa"/>
            </w:tcMar>
            <w:vAlign w:val="center"/>
            <w:hideMark/>
          </w:tcPr>
          <w:p w14:paraId="34E429A1" w14:textId="77777777" w:rsidR="00575A59" w:rsidRPr="00DA5BE7" w:rsidRDefault="00575A59" w:rsidP="00C229FF">
            <w:pPr>
              <w:spacing w:after="0"/>
              <w:jc w:val="center"/>
              <w:rPr>
                <w:rFonts w:eastAsia="Arial"/>
                <w:b/>
                <w:bCs/>
                <w:lang w:val="en-US" w:eastAsia="zh-CN"/>
              </w:rPr>
            </w:pP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01DD1FE"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4.2</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30DC23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6.1</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1E0494A"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8.4</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468742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13.6</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63CC59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19.3</w:t>
            </w:r>
          </w:p>
        </w:tc>
      </w:tr>
      <w:tr w:rsidR="00575A59" w:rsidRPr="00DA5BE7" w14:paraId="76333140"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44D9786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0.7≤ - ≤0.9</w:t>
            </w:r>
          </w:p>
        </w:tc>
        <w:tc>
          <w:tcPr>
            <w:tcW w:w="384" w:type="pct"/>
            <w:vMerge/>
            <w:tcBorders>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5EC5D3B" w14:textId="77777777" w:rsidR="00575A59" w:rsidRPr="00DA5BE7" w:rsidRDefault="00575A59" w:rsidP="00C229FF">
            <w:pPr>
              <w:spacing w:after="0"/>
              <w:jc w:val="center"/>
              <w:rPr>
                <w:rFonts w:eastAsia="Arial"/>
                <w:b/>
                <w:bCs/>
                <w:lang w:val="en-US" w:eastAsia="zh-CN"/>
              </w:rPr>
            </w:pPr>
          </w:p>
        </w:tc>
        <w:tc>
          <w:tcPr>
            <w:tcW w:w="381" w:type="pct"/>
            <w:vMerge/>
            <w:tcBorders>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7C19685" w14:textId="77777777" w:rsidR="00575A59" w:rsidRPr="00DA5BE7" w:rsidRDefault="00575A59" w:rsidP="00C229FF">
            <w:pPr>
              <w:spacing w:after="0"/>
              <w:jc w:val="center"/>
              <w:rPr>
                <w:rFonts w:eastAsia="Arial"/>
                <w:b/>
                <w:bCs/>
                <w:lang w:val="en-US" w:eastAsia="zh-CN"/>
              </w:rPr>
            </w:pPr>
          </w:p>
        </w:tc>
        <w:tc>
          <w:tcPr>
            <w:tcW w:w="381" w:type="pct"/>
            <w:vMerge/>
            <w:tcBorders>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8B85059" w14:textId="77777777" w:rsidR="00575A59" w:rsidRPr="00DA5BE7" w:rsidRDefault="00575A59" w:rsidP="00C229FF">
            <w:pPr>
              <w:spacing w:after="0"/>
              <w:jc w:val="center"/>
              <w:rPr>
                <w:rFonts w:eastAsia="Arial"/>
                <w:b/>
                <w:bCs/>
                <w:lang w:val="en-US" w:eastAsia="zh-CN"/>
              </w:rPr>
            </w:pP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1EF2C9D"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5.1</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F8F6B68"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7.2</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C187608"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9.7</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174F77C"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15.1</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F471D1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21.0</w:t>
            </w:r>
          </w:p>
        </w:tc>
      </w:tr>
      <w:tr w:rsidR="00575A59" w:rsidRPr="00DA5BE7" w14:paraId="7AFAC4F5"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24F54BCE"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1.0≤ - ≤1.9</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169D28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1.2</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3BDB9AB"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2.1</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0889317"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4.1</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27F952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7.1</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389AAB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9.6</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3664AFA"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12.3</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6572A4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18.1</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8FD5D8E"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24.0</w:t>
            </w:r>
          </w:p>
        </w:tc>
      </w:tr>
      <w:tr w:rsidR="00575A59" w:rsidRPr="00DA5BE7" w14:paraId="45A77471"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0162E9F0"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2.0≤ - ≤2.9</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AB5444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1.6</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7091217"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2.7</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207C770"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5.1</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F7AC751"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8.2</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43D27AC"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10.9</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927C2A1"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13.7</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5628FD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19.6</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1347CE0"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25.5</w:t>
            </w:r>
          </w:p>
        </w:tc>
      </w:tr>
      <w:tr w:rsidR="00575A59" w:rsidRPr="00DA5BE7" w14:paraId="53B8882B"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442AEF70"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3.0≤ - ≤3.9</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E30741A"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1.8</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3E2F02C"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3.3</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424A2F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5.9</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C8C0B6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8.9</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39D96E8"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11.7</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FB2EFC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14.6</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EA4EF7F"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20.5</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884A4F1"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26.5</w:t>
            </w:r>
          </w:p>
        </w:tc>
      </w:tr>
      <w:tr w:rsidR="00575A59" w:rsidRPr="00DA5BE7" w14:paraId="09646F97"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694CB28F"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4.0≤ - ≤4.9</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E6B0917"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2.0</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B489BD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3.8</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B8F2A7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6.5</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E5D339B"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9.5</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8919E5F"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12.4</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5756CEA"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15.3</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4E0350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21.3</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85E6C0F"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27.3</w:t>
            </w:r>
          </w:p>
        </w:tc>
      </w:tr>
      <w:tr w:rsidR="00575A59" w:rsidRPr="00DA5BE7" w14:paraId="43BA44A9"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6D19BC2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5.0≤ - ≤6.9</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F54559A"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2.3</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164AD38"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4.5</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E5600A0"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7.3</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462FEAC"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10.4</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4D0F2C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13.4</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EFDFA5A"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16.3</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07A54E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22.3</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01794F5"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28.3</w:t>
            </w:r>
          </w:p>
        </w:tc>
      </w:tr>
      <w:tr w:rsidR="00575A59" w:rsidRPr="00DA5BE7" w14:paraId="729D517E"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5BE8D01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7.0≤ - ≤9.0</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D834A1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2.5</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0BDF807"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5.0</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2E0C357"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7.9</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3B2AD2F"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11.0</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8AABB7B"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14.0</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8E71FEC"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16.9</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5C06A1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22.9</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1B2C78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28.9</w:t>
            </w:r>
          </w:p>
        </w:tc>
      </w:tr>
      <w:tr w:rsidR="00575A59" w:rsidRPr="00DA5BE7" w14:paraId="131BF593" w14:textId="77777777" w:rsidTr="00C229FF">
        <w:trPr>
          <w:trHeight w:val="31"/>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184C4BAF"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≥10</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200244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A7BCDD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6</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A94B77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9</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64EAAC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12</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2FA01F0"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15</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C291AC5"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18</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FF4D57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24</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EAD8D8B"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30</w:t>
            </w:r>
          </w:p>
        </w:tc>
      </w:tr>
    </w:tbl>
    <w:p w14:paraId="2DC9B6AA" w14:textId="77777777" w:rsidR="00B36457" w:rsidRDefault="00B36457" w:rsidP="0013506D">
      <w:pPr>
        <w:spacing w:after="0"/>
        <w:rPr>
          <w:rFonts w:eastAsia="Arial"/>
          <w:b/>
          <w:bCs/>
          <w:lang w:val="en-US" w:eastAsia="zh-CN"/>
        </w:rPr>
      </w:pPr>
    </w:p>
    <w:p w14:paraId="3C1E8909" w14:textId="77777777" w:rsidR="00F17CA8" w:rsidRDefault="00F17CA8" w:rsidP="00F17CA8">
      <w:pPr>
        <w:spacing w:after="0"/>
        <w:rPr>
          <w:rFonts w:eastAsia="Arial"/>
          <w:b/>
          <w:bCs/>
          <w:lang w:val="en-US" w:eastAsia="zh-CN"/>
        </w:rPr>
      </w:pPr>
      <w:r>
        <w:rPr>
          <w:rFonts w:eastAsia="Arial"/>
          <w:b/>
          <w:bCs/>
          <w:lang w:val="en-US" w:eastAsia="zh-CN"/>
        </w:rPr>
        <w:t xml:space="preserve">Observations: </w:t>
      </w:r>
    </w:p>
    <w:p w14:paraId="7A7BDF61" w14:textId="6F31EC6E" w:rsidR="00F17CA8" w:rsidRDefault="00F17CA8" w:rsidP="00F17CA8">
      <w:pPr>
        <w:pStyle w:val="ListParagraph"/>
        <w:numPr>
          <w:ilvl w:val="0"/>
          <w:numId w:val="42"/>
        </w:numPr>
        <w:spacing w:after="0"/>
        <w:ind w:firstLineChars="0"/>
        <w:rPr>
          <w:rFonts w:eastAsia="Arial"/>
          <w:b/>
          <w:bCs/>
          <w:lang w:val="en-US" w:eastAsia="zh-CN"/>
        </w:rPr>
      </w:pPr>
      <w:r w:rsidRPr="00F17CA8">
        <w:rPr>
          <w:rFonts w:eastAsia="Arial"/>
          <w:b/>
          <w:bCs/>
          <w:lang w:val="en-US" w:eastAsia="zh-CN"/>
        </w:rPr>
        <w:t xml:space="preserve">Although the PC1.5 </w:t>
      </w:r>
      <w:r w:rsidRPr="00D566E1">
        <w:rPr>
          <w:rFonts w:eastAsia="Arial"/>
          <w:lang w:val="en-US" w:eastAsia="zh-CN"/>
        </w:rPr>
        <w:sym w:font="Symbol" w:char="F044"/>
      </w:r>
      <w:proofErr w:type="spellStart"/>
      <w:r w:rsidRPr="00F17CA8">
        <w:rPr>
          <w:rFonts w:eastAsia="Arial"/>
          <w:b/>
          <w:bCs/>
          <w:lang w:val="en-US" w:eastAsia="zh-CN"/>
        </w:rPr>
        <w:t>MSD</w:t>
      </w:r>
      <w:r w:rsidRPr="00F17CA8">
        <w:rPr>
          <w:rFonts w:eastAsia="Arial"/>
          <w:b/>
          <w:bCs/>
          <w:vertAlign w:val="subscript"/>
          <w:lang w:val="en-US" w:eastAsia="zh-CN"/>
        </w:rPr>
        <w:t>max</w:t>
      </w:r>
      <w:proofErr w:type="spellEnd"/>
      <w:r w:rsidRPr="00F17CA8">
        <w:rPr>
          <w:rFonts w:eastAsia="Arial"/>
          <w:b/>
          <w:bCs/>
          <w:lang w:val="en-US" w:eastAsia="zh-CN"/>
        </w:rPr>
        <w:t xml:space="preserve"> values for IMD4 and IMD5 seem very large, </w:t>
      </w:r>
      <w:r w:rsidR="004727BD">
        <w:rPr>
          <w:rFonts w:eastAsia="Arial"/>
          <w:b/>
          <w:bCs/>
          <w:lang w:val="en-US" w:eastAsia="zh-CN"/>
        </w:rPr>
        <w:t>since</w:t>
      </w:r>
      <w:r w:rsidRPr="00F17CA8">
        <w:rPr>
          <w:rFonts w:eastAsia="Arial"/>
          <w:b/>
          <w:bCs/>
          <w:lang w:val="en-US" w:eastAsia="zh-CN"/>
        </w:rPr>
        <w:t xml:space="preserve"> PC3 MSD values are rather small (&lt;6dB) </w:t>
      </w:r>
      <w:r w:rsidR="004727BD">
        <w:rPr>
          <w:rFonts w:eastAsia="Arial"/>
          <w:b/>
          <w:bCs/>
          <w:lang w:val="en-US" w:eastAsia="zh-CN"/>
        </w:rPr>
        <w:t>the large values are attained. T</w:t>
      </w:r>
      <w:r w:rsidR="009404E9">
        <w:rPr>
          <w:rFonts w:eastAsia="Arial"/>
          <w:b/>
          <w:bCs/>
          <w:lang w:val="en-US" w:eastAsia="zh-CN"/>
        </w:rPr>
        <w:t>hi</w:t>
      </w:r>
      <w:r w:rsidR="004727BD">
        <w:rPr>
          <w:rFonts w:eastAsia="Arial"/>
          <w:b/>
          <w:bCs/>
          <w:lang w:val="en-US" w:eastAsia="zh-CN"/>
        </w:rPr>
        <w:t xml:space="preserve">s aspect also </w:t>
      </w:r>
      <w:r w:rsidRPr="00F17CA8">
        <w:rPr>
          <w:rFonts w:eastAsia="Arial"/>
          <w:b/>
          <w:bCs/>
          <w:lang w:val="en-US" w:eastAsia="zh-CN"/>
        </w:rPr>
        <w:t xml:space="preserve">justifies increased granularity for the small PC3 MSD. </w:t>
      </w:r>
    </w:p>
    <w:p w14:paraId="63BF9315" w14:textId="53ED2590" w:rsidR="00D566E1" w:rsidRPr="00F17CA8" w:rsidRDefault="00F17CA8" w:rsidP="0013506D">
      <w:pPr>
        <w:pStyle w:val="ListParagraph"/>
        <w:numPr>
          <w:ilvl w:val="0"/>
          <w:numId w:val="42"/>
        </w:numPr>
        <w:spacing w:after="0"/>
        <w:ind w:firstLineChars="0"/>
        <w:rPr>
          <w:rFonts w:eastAsia="Arial"/>
          <w:b/>
          <w:bCs/>
          <w:lang w:val="en-US" w:eastAsia="zh-CN"/>
        </w:rPr>
      </w:pPr>
      <w:r w:rsidRPr="00F17CA8">
        <w:rPr>
          <w:rFonts w:eastAsia="Arial"/>
          <w:b/>
          <w:bCs/>
          <w:lang w:val="en-US" w:eastAsia="zh-CN"/>
        </w:rPr>
        <w:t xml:space="preserve">We recognize that some of the analysis provided in this contribution would require more space for detailed explanations. We hope to provide more explanations online, offline, or during ad-hoc in the May meeting. </w:t>
      </w:r>
    </w:p>
    <w:p w14:paraId="3A1423CF" w14:textId="5DD5410B" w:rsidR="006C0252" w:rsidRPr="00343AA7" w:rsidRDefault="006C0252" w:rsidP="00476DF4">
      <w:pPr>
        <w:pStyle w:val="Heading1"/>
        <w:numPr>
          <w:ilvl w:val="0"/>
          <w:numId w:val="1"/>
        </w:numPr>
        <w:ind w:left="567" w:hanging="567"/>
      </w:pPr>
      <w:r>
        <w:t>Conclusion</w:t>
      </w:r>
    </w:p>
    <w:p w14:paraId="30DE081B" w14:textId="14151B73" w:rsidR="00DE0333" w:rsidRDefault="006C0252" w:rsidP="00DE0333">
      <w:r w:rsidRPr="0018029D">
        <w:t>In</w:t>
      </w:r>
      <w:r w:rsidR="00A42874" w:rsidRPr="0018029D">
        <w:t xml:space="preserve"> this contribution, </w:t>
      </w:r>
      <w:r w:rsidR="0001376B">
        <w:t xml:space="preserve">we </w:t>
      </w:r>
      <w:r w:rsidR="008F7C80">
        <w:t xml:space="preserve">continued to </w:t>
      </w:r>
      <w:proofErr w:type="spellStart"/>
      <w:r w:rsidR="008F7C80">
        <w:t>analyze</w:t>
      </w:r>
      <w:proofErr w:type="spellEnd"/>
      <w:r w:rsidR="008F7C80">
        <w:t xml:space="preserve"> the delta MSD for the 2UL IMDs for HPUE inter-band combinations. </w:t>
      </w:r>
      <w:r w:rsidR="00BE1972">
        <w:t>We base</w:t>
      </w:r>
      <w:r w:rsidR="00812B6D">
        <w:t>d</w:t>
      </w:r>
      <w:r w:rsidR="00BE1972">
        <w:t xml:space="preserve"> our work on the following assumptions</w:t>
      </w:r>
      <w:r w:rsidR="0001376B">
        <w:t>.</w:t>
      </w:r>
    </w:p>
    <w:p w14:paraId="00CD3E47" w14:textId="77777777" w:rsidR="005F6C67" w:rsidRPr="005E6549" w:rsidRDefault="005F6C67" w:rsidP="005F6C67">
      <w:pPr>
        <w:spacing w:after="0"/>
        <w:rPr>
          <w:rFonts w:eastAsia="Arial"/>
          <w:b/>
          <w:bCs/>
          <w:lang w:val="en-US" w:eastAsia="zh-CN"/>
        </w:rPr>
      </w:pPr>
      <w:r w:rsidRPr="005F6C67">
        <w:rPr>
          <w:rFonts w:eastAsia="Arial"/>
          <w:b/>
          <w:bCs/>
          <w:lang w:val="en-US" w:eastAsia="zh-CN"/>
        </w:rPr>
        <w:t xml:space="preserve">Assumption </w:t>
      </w:r>
      <w:r w:rsidRPr="005F6C67">
        <w:rPr>
          <w:b/>
          <w:bCs/>
        </w:rPr>
        <w:t>on dominating IMD</w:t>
      </w:r>
      <w:r w:rsidRPr="005F6C67">
        <w:rPr>
          <w:rFonts w:eastAsia="Arial"/>
          <w:b/>
          <w:bCs/>
          <w:lang w:val="en-US" w:eastAsia="zh-CN"/>
        </w:rPr>
        <w:t>:</w:t>
      </w:r>
      <w:r w:rsidRPr="005E6549">
        <w:rPr>
          <w:rFonts w:eastAsia="Arial"/>
          <w:b/>
          <w:bCs/>
          <w:lang w:val="en-US" w:eastAsia="zh-CN"/>
        </w:rPr>
        <w:t xml:space="preserve"> </w:t>
      </w:r>
      <w:r>
        <w:rPr>
          <w:rFonts w:eastAsia="Arial"/>
          <w:b/>
          <w:bCs/>
          <w:lang w:val="en-US" w:eastAsia="zh-CN"/>
        </w:rPr>
        <w:t>T</w:t>
      </w:r>
      <w:r w:rsidRPr="005E6549">
        <w:rPr>
          <w:rFonts w:eastAsia="Arial"/>
          <w:b/>
          <w:bCs/>
          <w:lang w:val="en-US" w:eastAsia="zh-CN"/>
        </w:rPr>
        <w:t xml:space="preserve">he following table is </w:t>
      </w:r>
      <w:r>
        <w:rPr>
          <w:rFonts w:eastAsia="Arial"/>
          <w:b/>
          <w:bCs/>
          <w:lang w:val="en-US" w:eastAsia="zh-CN"/>
        </w:rPr>
        <w:t>used</w:t>
      </w:r>
      <w:r w:rsidRPr="005E6549">
        <w:rPr>
          <w:rFonts w:eastAsia="Arial"/>
          <w:b/>
          <w:bCs/>
          <w:lang w:val="en-US" w:eastAsia="zh-CN"/>
        </w:rPr>
        <w:t xml:space="preserve"> as assumptions for IMD increase calculations</w:t>
      </w:r>
    </w:p>
    <w:p w14:paraId="5CDAEC97" w14:textId="77777777" w:rsidR="005F6C67" w:rsidRDefault="005F6C67" w:rsidP="005F6C67">
      <w:pPr>
        <w:pStyle w:val="Caption"/>
        <w:keepNext/>
      </w:pPr>
      <w:r>
        <w:t>Table 3: Assumptions on dominating IMD generator versus 2/3 band DL, TDD/FDD and 2/3Tx</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804"/>
        <w:gridCol w:w="2752"/>
        <w:gridCol w:w="5742"/>
      </w:tblGrid>
      <w:tr w:rsidR="005F6C67" w:rsidRPr="005E6549" w14:paraId="08520361" w14:textId="77777777" w:rsidTr="00C229FF">
        <w:trPr>
          <w:trHeight w:val="240"/>
          <w:jc w:val="center"/>
        </w:trPr>
        <w:tc>
          <w:tcPr>
            <w:tcW w:w="597" w:type="dxa"/>
            <w:shd w:val="clear" w:color="auto" w:fill="auto"/>
            <w:noWrap/>
            <w:vAlign w:val="bottom"/>
            <w:hideMark/>
          </w:tcPr>
          <w:p w14:paraId="55B3474B" w14:textId="77777777" w:rsidR="005F6C67" w:rsidRPr="003F259C"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#DLB</w:t>
            </w:r>
          </w:p>
        </w:tc>
        <w:tc>
          <w:tcPr>
            <w:tcW w:w="804" w:type="dxa"/>
            <w:vAlign w:val="bottom"/>
          </w:tcPr>
          <w:p w14:paraId="59C2DB31" w14:textId="77777777" w:rsidR="005F6C67" w:rsidRPr="005E6549"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2UL</w:t>
            </w:r>
          </w:p>
        </w:tc>
        <w:tc>
          <w:tcPr>
            <w:tcW w:w="2752" w:type="dxa"/>
            <w:shd w:val="clear" w:color="auto" w:fill="auto"/>
            <w:noWrap/>
            <w:vAlign w:val="bottom"/>
            <w:hideMark/>
          </w:tcPr>
          <w:p w14:paraId="235FC390" w14:textId="77777777" w:rsidR="005F6C67" w:rsidRPr="003F259C"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A</w:t>
            </w:r>
            <w:r w:rsidRPr="003F259C">
              <w:rPr>
                <w:rFonts w:ascii="Calibri" w:hAnsi="Calibri" w:cs="Calibri"/>
                <w:b/>
                <w:bCs/>
                <w:color w:val="000000"/>
                <w:sz w:val="18"/>
                <w:szCs w:val="18"/>
                <w:lang w:val="en-US" w:eastAsia="en-US"/>
              </w:rPr>
              <w:t>ssumptions on dominating IMD</w:t>
            </w:r>
          </w:p>
        </w:tc>
        <w:tc>
          <w:tcPr>
            <w:tcW w:w="5742" w:type="dxa"/>
            <w:shd w:val="clear" w:color="auto" w:fill="auto"/>
            <w:noWrap/>
            <w:vAlign w:val="bottom"/>
            <w:hideMark/>
          </w:tcPr>
          <w:p w14:paraId="2BDE4035" w14:textId="77777777" w:rsidR="005F6C67" w:rsidRPr="003F259C"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3Tx</w:t>
            </w:r>
            <w:r w:rsidRPr="005E6549">
              <w:rPr>
                <w:rFonts w:ascii="Calibri" w:hAnsi="Calibri" w:cs="Calibri"/>
                <w:b/>
                <w:bCs/>
                <w:color w:val="000000"/>
                <w:sz w:val="18"/>
                <w:szCs w:val="18"/>
                <w:lang w:val="en-US" w:eastAsia="en-US"/>
              </w:rPr>
              <w:t xml:space="preserve"> assumption</w:t>
            </w:r>
          </w:p>
        </w:tc>
      </w:tr>
      <w:tr w:rsidR="005F6C67" w:rsidRPr="005E6549" w14:paraId="52A0EEDC" w14:textId="77777777" w:rsidTr="00C229FF">
        <w:trPr>
          <w:trHeight w:val="240"/>
          <w:jc w:val="center"/>
        </w:trPr>
        <w:tc>
          <w:tcPr>
            <w:tcW w:w="597" w:type="dxa"/>
            <w:vMerge w:val="restart"/>
            <w:shd w:val="clear" w:color="auto" w:fill="auto"/>
            <w:noWrap/>
            <w:vAlign w:val="center"/>
            <w:hideMark/>
          </w:tcPr>
          <w:p w14:paraId="4D5856B6" w14:textId="77777777" w:rsidR="005F6C67" w:rsidRPr="003F259C" w:rsidRDefault="005F6C67"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2</w:t>
            </w:r>
          </w:p>
        </w:tc>
        <w:tc>
          <w:tcPr>
            <w:tcW w:w="804" w:type="dxa"/>
            <w:vMerge w:val="restart"/>
            <w:vAlign w:val="center"/>
          </w:tcPr>
          <w:p w14:paraId="51035FFB" w14:textId="77777777" w:rsidR="005F6C67" w:rsidRPr="005E6549"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F+T</w:t>
            </w:r>
          </w:p>
        </w:tc>
        <w:tc>
          <w:tcPr>
            <w:tcW w:w="2752" w:type="dxa"/>
            <w:vMerge w:val="restart"/>
            <w:shd w:val="clear" w:color="auto" w:fill="auto"/>
            <w:noWrap/>
            <w:vAlign w:val="center"/>
            <w:hideMark/>
          </w:tcPr>
          <w:p w14:paraId="0985EE30" w14:textId="77777777" w:rsidR="005F6C67" w:rsidRPr="003F259C"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FDD band is victim =&gt; dominated by FDD PA</w:t>
            </w:r>
          </w:p>
        </w:tc>
        <w:tc>
          <w:tcPr>
            <w:tcW w:w="5742" w:type="dxa"/>
            <w:shd w:val="clear" w:color="auto" w:fill="auto"/>
            <w:noWrap/>
            <w:vAlign w:val="center"/>
            <w:hideMark/>
          </w:tcPr>
          <w:p w14:paraId="720F5E48" w14:textId="77777777" w:rsidR="005F6C67" w:rsidRPr="003F259C"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I</w:t>
            </w:r>
            <w:r w:rsidRPr="003F259C">
              <w:rPr>
                <w:rFonts w:ascii="Calibri" w:hAnsi="Calibri" w:cs="Calibri"/>
                <w:b/>
                <w:bCs/>
                <w:color w:val="000000"/>
                <w:sz w:val="18"/>
                <w:szCs w:val="18"/>
                <w:lang w:val="en-US" w:eastAsia="en-US"/>
              </w:rPr>
              <w:t xml:space="preserve">f 2Tx on TDD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TDD PA dominates coupling to FDD PA</w:t>
            </w:r>
          </w:p>
        </w:tc>
      </w:tr>
      <w:tr w:rsidR="005F6C67" w:rsidRPr="005E6549" w14:paraId="297BC3B4" w14:textId="77777777" w:rsidTr="00C229FF">
        <w:trPr>
          <w:trHeight w:val="240"/>
          <w:jc w:val="center"/>
        </w:trPr>
        <w:tc>
          <w:tcPr>
            <w:tcW w:w="597" w:type="dxa"/>
            <w:vMerge/>
            <w:vAlign w:val="center"/>
            <w:hideMark/>
          </w:tcPr>
          <w:p w14:paraId="02F84DC2" w14:textId="77777777" w:rsidR="005F6C67" w:rsidRPr="003F259C" w:rsidRDefault="005F6C67" w:rsidP="00C229FF">
            <w:pPr>
              <w:spacing w:after="0"/>
              <w:jc w:val="center"/>
              <w:rPr>
                <w:rFonts w:ascii="Calibri" w:hAnsi="Calibri" w:cs="Calibri"/>
                <w:b/>
                <w:bCs/>
                <w:color w:val="000000"/>
                <w:sz w:val="18"/>
                <w:szCs w:val="18"/>
                <w:lang w:val="en-US" w:eastAsia="en-US"/>
              </w:rPr>
            </w:pPr>
          </w:p>
        </w:tc>
        <w:tc>
          <w:tcPr>
            <w:tcW w:w="804" w:type="dxa"/>
            <w:vMerge/>
            <w:vAlign w:val="center"/>
          </w:tcPr>
          <w:p w14:paraId="0ACBCB2B" w14:textId="77777777" w:rsidR="005F6C67" w:rsidRPr="005E6549"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p>
        </w:tc>
        <w:tc>
          <w:tcPr>
            <w:tcW w:w="2752" w:type="dxa"/>
            <w:vMerge/>
            <w:vAlign w:val="center"/>
            <w:hideMark/>
          </w:tcPr>
          <w:p w14:paraId="473DF33C" w14:textId="77777777" w:rsidR="005F6C67" w:rsidRPr="003F259C"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p>
        </w:tc>
        <w:tc>
          <w:tcPr>
            <w:tcW w:w="5742" w:type="dxa"/>
            <w:shd w:val="clear" w:color="auto" w:fill="auto"/>
            <w:noWrap/>
            <w:vAlign w:val="center"/>
            <w:hideMark/>
          </w:tcPr>
          <w:p w14:paraId="2EA921A0" w14:textId="77777777" w:rsidR="005F6C67" w:rsidRPr="003F259C"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I</w:t>
            </w:r>
            <w:r w:rsidRPr="003F259C">
              <w:rPr>
                <w:rFonts w:ascii="Calibri" w:hAnsi="Calibri" w:cs="Calibri"/>
                <w:b/>
                <w:bCs/>
                <w:color w:val="000000"/>
                <w:sz w:val="18"/>
                <w:szCs w:val="18"/>
                <w:lang w:val="en-US" w:eastAsia="en-US"/>
              </w:rPr>
              <w:t xml:space="preserve">f 2Tx on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FDD PA dominates IMD</w:t>
            </w:r>
          </w:p>
        </w:tc>
      </w:tr>
      <w:tr w:rsidR="005F6C67" w:rsidRPr="005E6549" w14:paraId="629F8B3B" w14:textId="77777777" w:rsidTr="00C229FF">
        <w:trPr>
          <w:trHeight w:val="240"/>
          <w:jc w:val="center"/>
        </w:trPr>
        <w:tc>
          <w:tcPr>
            <w:tcW w:w="597" w:type="dxa"/>
            <w:vMerge/>
            <w:shd w:val="clear" w:color="auto" w:fill="auto"/>
            <w:noWrap/>
            <w:vAlign w:val="center"/>
            <w:hideMark/>
          </w:tcPr>
          <w:p w14:paraId="0C0F9C4C" w14:textId="77777777" w:rsidR="005F6C67" w:rsidRPr="003F259C" w:rsidRDefault="005F6C67" w:rsidP="00C229FF">
            <w:pPr>
              <w:overflowPunct/>
              <w:autoSpaceDE/>
              <w:autoSpaceDN/>
              <w:adjustRightInd/>
              <w:spacing w:after="0"/>
              <w:jc w:val="center"/>
              <w:textAlignment w:val="auto"/>
              <w:rPr>
                <w:rFonts w:ascii="Calibri" w:hAnsi="Calibri" w:cs="Calibri"/>
                <w:b/>
                <w:bCs/>
                <w:color w:val="000000"/>
                <w:sz w:val="18"/>
                <w:szCs w:val="18"/>
                <w:lang w:val="en-US" w:eastAsia="en-US"/>
              </w:rPr>
            </w:pPr>
          </w:p>
        </w:tc>
        <w:tc>
          <w:tcPr>
            <w:tcW w:w="804" w:type="dxa"/>
            <w:vMerge w:val="restart"/>
            <w:vAlign w:val="center"/>
          </w:tcPr>
          <w:p w14:paraId="4DEBC329" w14:textId="77777777" w:rsidR="005F6C67" w:rsidRPr="005E6549"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F+F</w:t>
            </w:r>
          </w:p>
        </w:tc>
        <w:tc>
          <w:tcPr>
            <w:tcW w:w="2752" w:type="dxa"/>
            <w:vMerge w:val="restart"/>
            <w:shd w:val="clear" w:color="auto" w:fill="auto"/>
            <w:noWrap/>
            <w:vAlign w:val="center"/>
            <w:hideMark/>
          </w:tcPr>
          <w:p w14:paraId="68AAD488" w14:textId="77777777" w:rsidR="005F6C67" w:rsidRPr="003F259C"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D</w:t>
            </w:r>
            <w:r w:rsidRPr="003F259C">
              <w:rPr>
                <w:rFonts w:ascii="Calibri" w:hAnsi="Calibri" w:cs="Calibri"/>
                <w:b/>
                <w:bCs/>
                <w:color w:val="000000"/>
                <w:sz w:val="18"/>
                <w:szCs w:val="18"/>
                <w:lang w:val="en-US" w:eastAsia="en-US"/>
              </w:rPr>
              <w:t>ominated by FDD PA associated with victim DL band</w:t>
            </w:r>
          </w:p>
        </w:tc>
        <w:tc>
          <w:tcPr>
            <w:tcW w:w="5742" w:type="dxa"/>
            <w:shd w:val="clear" w:color="auto" w:fill="auto"/>
            <w:noWrap/>
            <w:vAlign w:val="bottom"/>
            <w:hideMark/>
          </w:tcPr>
          <w:p w14:paraId="7CA86109" w14:textId="77777777" w:rsidR="005F6C67" w:rsidRPr="003F259C"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 xml:space="preserve">if 2Tx on victim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PA dominates IMD</w:t>
            </w:r>
          </w:p>
        </w:tc>
      </w:tr>
      <w:tr w:rsidR="005F6C67" w:rsidRPr="005E6549" w14:paraId="778EC26D" w14:textId="77777777" w:rsidTr="00C229FF">
        <w:trPr>
          <w:trHeight w:val="240"/>
          <w:jc w:val="center"/>
        </w:trPr>
        <w:tc>
          <w:tcPr>
            <w:tcW w:w="597" w:type="dxa"/>
            <w:vMerge/>
            <w:vAlign w:val="center"/>
            <w:hideMark/>
          </w:tcPr>
          <w:p w14:paraId="1DAD451B" w14:textId="77777777" w:rsidR="005F6C67" w:rsidRPr="003F259C"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p>
        </w:tc>
        <w:tc>
          <w:tcPr>
            <w:tcW w:w="804" w:type="dxa"/>
            <w:vMerge/>
            <w:vAlign w:val="center"/>
          </w:tcPr>
          <w:p w14:paraId="1B40DB27" w14:textId="77777777" w:rsidR="005F6C67" w:rsidRPr="005E6549"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p>
        </w:tc>
        <w:tc>
          <w:tcPr>
            <w:tcW w:w="2752" w:type="dxa"/>
            <w:vMerge/>
            <w:vAlign w:val="center"/>
            <w:hideMark/>
          </w:tcPr>
          <w:p w14:paraId="22241F71" w14:textId="77777777" w:rsidR="005F6C67" w:rsidRPr="003F259C"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p>
        </w:tc>
        <w:tc>
          <w:tcPr>
            <w:tcW w:w="5742" w:type="dxa"/>
            <w:shd w:val="clear" w:color="auto" w:fill="auto"/>
            <w:noWrap/>
            <w:vAlign w:val="center"/>
            <w:hideMark/>
          </w:tcPr>
          <w:p w14:paraId="5ED6F556" w14:textId="77777777" w:rsidR="005F6C67" w:rsidRPr="003F259C"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 xml:space="preserve">if 1Tx on victim FDD =&gt; </w:t>
            </w: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nly one of 2Tx PA dominates coupling to FDD PA</w:t>
            </w:r>
          </w:p>
        </w:tc>
      </w:tr>
      <w:tr w:rsidR="005F6C67" w:rsidRPr="005E6549" w14:paraId="4E8A8305" w14:textId="77777777" w:rsidTr="00C229FF">
        <w:trPr>
          <w:trHeight w:val="240"/>
          <w:jc w:val="center"/>
        </w:trPr>
        <w:tc>
          <w:tcPr>
            <w:tcW w:w="597" w:type="dxa"/>
            <w:shd w:val="clear" w:color="auto" w:fill="auto"/>
            <w:noWrap/>
            <w:vAlign w:val="center"/>
          </w:tcPr>
          <w:p w14:paraId="3AC5B5CD" w14:textId="77777777" w:rsidR="005F6C67" w:rsidRPr="005E6549" w:rsidRDefault="005F6C67" w:rsidP="00C229FF">
            <w:pPr>
              <w:overflowPunct/>
              <w:autoSpaceDE/>
              <w:autoSpaceDN/>
              <w:adjustRightInd/>
              <w:spacing w:after="0"/>
              <w:jc w:val="center"/>
              <w:textAlignment w:val="auto"/>
              <w:rPr>
                <w:rFonts w:ascii="Calibri" w:hAnsi="Calibri" w:cs="Calibri"/>
                <w:b/>
                <w:bCs/>
                <w:color w:val="000000"/>
                <w:sz w:val="18"/>
                <w:szCs w:val="18"/>
                <w:lang w:val="en-US" w:eastAsia="en-US"/>
              </w:rPr>
            </w:pPr>
            <w:r w:rsidRPr="003F259C">
              <w:rPr>
                <w:rFonts w:ascii="Calibri" w:hAnsi="Calibri" w:cs="Calibri"/>
                <w:b/>
                <w:bCs/>
                <w:color w:val="000000"/>
                <w:sz w:val="18"/>
                <w:szCs w:val="18"/>
                <w:lang w:val="en-US" w:eastAsia="en-US"/>
              </w:rPr>
              <w:t>3</w:t>
            </w:r>
          </w:p>
        </w:tc>
        <w:tc>
          <w:tcPr>
            <w:tcW w:w="804" w:type="dxa"/>
            <w:vAlign w:val="center"/>
          </w:tcPr>
          <w:p w14:paraId="4DDC4A05" w14:textId="77777777" w:rsidR="005F6C67" w:rsidRPr="005E6549"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F/T+F/T</w:t>
            </w:r>
          </w:p>
        </w:tc>
        <w:tc>
          <w:tcPr>
            <w:tcW w:w="2752" w:type="dxa"/>
            <w:shd w:val="clear" w:color="auto" w:fill="auto"/>
            <w:noWrap/>
            <w:vAlign w:val="center"/>
          </w:tcPr>
          <w:p w14:paraId="171085C6" w14:textId="77777777" w:rsidR="005F6C67" w:rsidRPr="005E6549"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D</w:t>
            </w:r>
            <w:r w:rsidRPr="003F259C">
              <w:rPr>
                <w:rFonts w:ascii="Calibri" w:hAnsi="Calibri" w:cs="Calibri"/>
                <w:b/>
                <w:bCs/>
                <w:color w:val="000000"/>
                <w:sz w:val="18"/>
                <w:szCs w:val="18"/>
                <w:lang w:val="en-US" w:eastAsia="en-US"/>
              </w:rPr>
              <w:t>ominated by victim band LNA</w:t>
            </w:r>
          </w:p>
        </w:tc>
        <w:tc>
          <w:tcPr>
            <w:tcW w:w="5742" w:type="dxa"/>
            <w:shd w:val="clear" w:color="auto" w:fill="auto"/>
            <w:noWrap/>
            <w:vAlign w:val="center"/>
          </w:tcPr>
          <w:p w14:paraId="6FE8BC3E" w14:textId="77777777" w:rsidR="005F6C67" w:rsidRPr="005E6549" w:rsidRDefault="005F6C67" w:rsidP="00C229FF">
            <w:pPr>
              <w:overflowPunct/>
              <w:autoSpaceDE/>
              <w:autoSpaceDN/>
              <w:adjustRightInd/>
              <w:spacing w:after="0"/>
              <w:textAlignment w:val="auto"/>
              <w:rPr>
                <w:rFonts w:ascii="Calibri" w:hAnsi="Calibri" w:cs="Calibri"/>
                <w:b/>
                <w:bCs/>
                <w:color w:val="000000"/>
                <w:sz w:val="18"/>
                <w:szCs w:val="18"/>
                <w:lang w:val="en-US" w:eastAsia="en-US"/>
              </w:rPr>
            </w:pPr>
            <w:r w:rsidRPr="005E6549">
              <w:rPr>
                <w:rFonts w:ascii="Calibri" w:hAnsi="Calibri" w:cs="Calibri"/>
                <w:b/>
                <w:bCs/>
                <w:color w:val="000000"/>
                <w:sz w:val="18"/>
                <w:szCs w:val="18"/>
                <w:lang w:val="en-US" w:eastAsia="en-US"/>
              </w:rPr>
              <w:t>O</w:t>
            </w:r>
            <w:r w:rsidRPr="003F259C">
              <w:rPr>
                <w:rFonts w:ascii="Calibri" w:hAnsi="Calibri" w:cs="Calibri"/>
                <w:b/>
                <w:bCs/>
                <w:color w:val="000000"/>
                <w:sz w:val="18"/>
                <w:szCs w:val="18"/>
                <w:lang w:val="en-US" w:eastAsia="en-US"/>
              </w:rPr>
              <w:t xml:space="preserve">nly one LNA IMD is dominated by both UL </w:t>
            </w:r>
          </w:p>
        </w:tc>
      </w:tr>
    </w:tbl>
    <w:p w14:paraId="32D13142" w14:textId="77777777" w:rsidR="005F6C67" w:rsidRDefault="005F6C67" w:rsidP="005F6C67">
      <w:pPr>
        <w:spacing w:after="0"/>
        <w:rPr>
          <w:rFonts w:eastAsia="Arial"/>
          <w:lang w:val="en-US" w:eastAsia="zh-CN"/>
        </w:rPr>
      </w:pPr>
    </w:p>
    <w:p w14:paraId="7AFA7FCA" w14:textId="6B1188BF" w:rsidR="005F6C67" w:rsidRDefault="009404E9" w:rsidP="005F6C67">
      <w:pPr>
        <w:spacing w:after="0"/>
        <w:rPr>
          <w:rFonts w:eastAsia="Arial"/>
          <w:b/>
          <w:bCs/>
          <w:lang w:val="en-US" w:eastAsia="zh-CN"/>
        </w:rPr>
      </w:pPr>
      <w:r>
        <w:rPr>
          <w:rFonts w:eastAsia="Arial"/>
          <w:b/>
          <w:bCs/>
          <w:lang w:val="en-US" w:eastAsia="zh-CN"/>
        </w:rPr>
        <w:lastRenderedPageBreak/>
        <w:t>Assumption on IMD asymmetry and indexes</w:t>
      </w:r>
      <w:r w:rsidRPr="005E5945">
        <w:rPr>
          <w:rFonts w:eastAsia="Arial"/>
          <w:b/>
          <w:bCs/>
          <w:lang w:val="en-US" w:eastAsia="zh-CN"/>
        </w:rPr>
        <w:t xml:space="preserve">: </w:t>
      </w:r>
      <w:r>
        <w:rPr>
          <w:rFonts w:eastAsia="Arial"/>
          <w:b/>
          <w:bCs/>
          <w:lang w:val="en-US" w:eastAsia="zh-CN"/>
        </w:rPr>
        <w:t>Since there is no way to adopt a generic approach in terms of UL band level asymmetry, we propose to ignore asymmetric levels and IMD indexes in the IMD increase calculations. However, when the level in each UL band is asymmetric, the worst-case IMD side is considered</w:t>
      </w:r>
      <w:r w:rsidR="005F6C67">
        <w:rPr>
          <w:rFonts w:eastAsia="Arial"/>
          <w:b/>
          <w:bCs/>
          <w:lang w:val="en-US" w:eastAsia="zh-CN"/>
        </w:rPr>
        <w:t>.</w:t>
      </w:r>
    </w:p>
    <w:p w14:paraId="77055E2B" w14:textId="77777777" w:rsidR="005F6C67" w:rsidRDefault="005F6C67" w:rsidP="005F6C67">
      <w:pPr>
        <w:spacing w:after="0"/>
        <w:rPr>
          <w:rFonts w:eastAsia="Arial"/>
          <w:b/>
          <w:bCs/>
          <w:lang w:val="en-US" w:eastAsia="zh-CN"/>
        </w:rPr>
      </w:pPr>
    </w:p>
    <w:p w14:paraId="108C4C98" w14:textId="5432CA37" w:rsidR="003E7405" w:rsidRDefault="005F6C67" w:rsidP="005F6C67">
      <w:pPr>
        <w:spacing w:after="0"/>
        <w:rPr>
          <w:lang w:val="en-US"/>
        </w:rPr>
      </w:pPr>
      <w:r>
        <w:rPr>
          <w:rFonts w:eastAsia="Arial"/>
          <w:b/>
          <w:bCs/>
          <w:lang w:val="en-US" w:eastAsia="zh-CN"/>
        </w:rPr>
        <w:t>A</w:t>
      </w:r>
      <w:r w:rsidRPr="003E7405">
        <w:rPr>
          <w:rFonts w:eastAsia="Arial"/>
          <w:b/>
          <w:bCs/>
          <w:lang w:val="en-US" w:eastAsia="zh-CN"/>
        </w:rPr>
        <w:t>ssumption</w:t>
      </w:r>
      <w:r>
        <w:rPr>
          <w:rFonts w:eastAsia="Arial"/>
          <w:b/>
          <w:bCs/>
          <w:lang w:val="en-US" w:eastAsia="zh-CN"/>
        </w:rPr>
        <w:t xml:space="preserve"> </w:t>
      </w:r>
      <w:r w:rsidRPr="003E7405">
        <w:rPr>
          <w:rFonts w:eastAsia="Arial"/>
          <w:b/>
          <w:bCs/>
          <w:lang w:val="en-US" w:eastAsia="zh-CN"/>
        </w:rPr>
        <w:t>on architecture: The main path of each UL band share</w:t>
      </w:r>
      <w:r>
        <w:rPr>
          <w:rFonts w:eastAsia="Arial"/>
          <w:b/>
          <w:bCs/>
          <w:lang w:val="en-US" w:eastAsia="zh-CN"/>
        </w:rPr>
        <w:t>s</w:t>
      </w:r>
      <w:r w:rsidRPr="003E7405">
        <w:rPr>
          <w:rFonts w:eastAsia="Arial"/>
          <w:b/>
          <w:bCs/>
          <w:lang w:val="en-US" w:eastAsia="zh-CN"/>
        </w:rPr>
        <w:t xml:space="preserve"> the same antenna and IMD interference dominates in the main DL path and is generated by the main PA associated with the victim band.</w:t>
      </w:r>
    </w:p>
    <w:p w14:paraId="65E5EC14" w14:textId="77777777" w:rsidR="005F6C67" w:rsidRDefault="005F6C67" w:rsidP="005F6C67">
      <w:pPr>
        <w:spacing w:after="0"/>
        <w:rPr>
          <w:lang w:val="en-US"/>
        </w:rPr>
      </w:pPr>
    </w:p>
    <w:p w14:paraId="08D28739" w14:textId="3E199378" w:rsidR="00BE1972" w:rsidRPr="003E7405" w:rsidRDefault="00BE1972" w:rsidP="00DE0333">
      <w:pPr>
        <w:rPr>
          <w:lang w:val="en-US"/>
        </w:rPr>
      </w:pPr>
      <w:r>
        <w:rPr>
          <w:lang w:val="en-US"/>
        </w:rPr>
        <w:t xml:space="preserve">Based on those assumptions, the different </w:t>
      </w:r>
      <w:r w:rsidR="004755FE" w:rsidRPr="00862728">
        <w:rPr>
          <w:rFonts w:eastAsia="Arial"/>
          <w:lang w:eastAsia="zh-CN"/>
        </w:rPr>
        <w:t>∆</w:t>
      </w:r>
      <w:r>
        <w:rPr>
          <w:lang w:val="en-US"/>
        </w:rPr>
        <w:t>MSD curves were calculated, mapped</w:t>
      </w:r>
      <w:r w:rsidR="00812B6D">
        <w:rPr>
          <w:lang w:val="en-US"/>
        </w:rPr>
        <w:t>,</w:t>
      </w:r>
      <w:r>
        <w:rPr>
          <w:lang w:val="en-US"/>
        </w:rPr>
        <w:t xml:space="preserve"> and </w:t>
      </w:r>
      <w:r w:rsidR="00F22267">
        <w:rPr>
          <w:lang w:val="en-US"/>
        </w:rPr>
        <w:t>simplified</w:t>
      </w:r>
      <w:r>
        <w:rPr>
          <w:lang w:val="en-US"/>
        </w:rPr>
        <w:t xml:space="preserve"> in the following proposals</w:t>
      </w:r>
      <w:r w:rsidR="00812B6D">
        <w:rPr>
          <w:lang w:val="en-US"/>
        </w:rPr>
        <w:t xml:space="preserve"> per maximum </w:t>
      </w:r>
      <w:r w:rsidR="00812B6D" w:rsidRPr="00862728">
        <w:rPr>
          <w:rFonts w:eastAsia="Arial"/>
          <w:b/>
          <w:bCs/>
          <w:lang w:eastAsia="zh-CN"/>
        </w:rPr>
        <w:t>∆</w:t>
      </w:r>
      <w:r w:rsidR="00812B6D">
        <w:rPr>
          <w:lang w:val="en-US"/>
        </w:rPr>
        <w:t>MSD</w:t>
      </w:r>
      <w:r>
        <w:rPr>
          <w:lang w:val="en-US"/>
        </w:rPr>
        <w:t>.</w:t>
      </w:r>
    </w:p>
    <w:p w14:paraId="4C733649" w14:textId="77777777" w:rsidR="00575A59" w:rsidRDefault="00575A59" w:rsidP="00575A59">
      <w:pPr>
        <w:spacing w:after="0"/>
        <w:rPr>
          <w:rFonts w:eastAsia="Arial"/>
          <w:b/>
          <w:bCs/>
          <w:lang w:val="en-US" w:eastAsia="zh-CN"/>
        </w:rPr>
      </w:pPr>
      <w:r>
        <w:rPr>
          <w:rFonts w:eastAsia="Arial"/>
          <w:b/>
          <w:bCs/>
          <w:lang w:eastAsia="zh-CN"/>
        </w:rPr>
        <w:t xml:space="preserve">Proposal on simplified 2UL HPUE </w:t>
      </w:r>
      <w:r w:rsidRPr="00D566E1">
        <w:rPr>
          <w:rFonts w:eastAsia="Arial"/>
          <w:b/>
          <w:bCs/>
          <w:lang w:val="en-US" w:eastAsia="zh-CN"/>
        </w:rPr>
        <w:sym w:font="Symbol" w:char="F044"/>
      </w:r>
      <w:r w:rsidRPr="00D566E1">
        <w:rPr>
          <w:rFonts w:eastAsia="Arial"/>
          <w:b/>
          <w:bCs/>
          <w:lang w:val="en-US" w:eastAsia="zh-CN"/>
        </w:rPr>
        <w:t>MS</w:t>
      </w:r>
      <w:r>
        <w:rPr>
          <w:rFonts w:eastAsia="Arial"/>
          <w:b/>
          <w:bCs/>
          <w:lang w:val="en-US" w:eastAsia="zh-CN"/>
        </w:rPr>
        <w:t>D mapping:</w:t>
      </w:r>
    </w:p>
    <w:p w14:paraId="7AF65CBE" w14:textId="77777777" w:rsidR="00575A59" w:rsidRPr="004727BD" w:rsidRDefault="00575A59" w:rsidP="00575A59">
      <w:pPr>
        <w:pStyle w:val="ListParagraph"/>
        <w:numPr>
          <w:ilvl w:val="0"/>
          <w:numId w:val="43"/>
        </w:numPr>
        <w:spacing w:after="0"/>
        <w:ind w:firstLineChars="0"/>
        <w:rPr>
          <w:rFonts w:eastAsia="Arial"/>
          <w:b/>
          <w:bCs/>
          <w:lang w:val="en-US" w:eastAsia="zh-CN"/>
        </w:rPr>
      </w:pPr>
      <w:r w:rsidRPr="004727BD">
        <w:rPr>
          <w:rFonts w:eastAsia="Arial"/>
          <w:b/>
          <w:bCs/>
          <w:lang w:val="en-US" w:eastAsia="zh-CN"/>
        </w:rPr>
        <w:t>2UL 2CC with 2DL and 3DL MSD type mapping to the “</w:t>
      </w:r>
      <w:r w:rsidRPr="00D566E1">
        <w:rPr>
          <w:rFonts w:eastAsia="Arial"/>
          <w:lang w:val="en-US" w:eastAsia="zh-CN"/>
        </w:rPr>
        <w:sym w:font="Symbol" w:char="F044"/>
      </w:r>
      <w:proofErr w:type="spellStart"/>
      <w:r w:rsidRPr="004727BD">
        <w:rPr>
          <w:rFonts w:eastAsia="Arial"/>
          <w:b/>
          <w:bCs/>
          <w:lang w:val="en-US" w:eastAsia="zh-CN"/>
        </w:rPr>
        <w:t>MSD</w:t>
      </w:r>
      <w:r w:rsidRPr="004727BD">
        <w:rPr>
          <w:rFonts w:eastAsia="Arial"/>
          <w:b/>
          <w:bCs/>
          <w:vertAlign w:val="subscript"/>
          <w:lang w:val="en-US" w:eastAsia="zh-CN"/>
        </w:rPr>
        <w:t>max</w:t>
      </w:r>
      <w:proofErr w:type="spellEnd"/>
      <w:r w:rsidRPr="004727BD">
        <w:rPr>
          <w:rFonts w:eastAsia="Arial"/>
          <w:b/>
          <w:bCs/>
          <w:lang w:val="en-US" w:eastAsia="zh-CN"/>
        </w:rPr>
        <w:t xml:space="preserve">” LUT is specified in the companion Table </w:t>
      </w:r>
      <w:r>
        <w:rPr>
          <w:rFonts w:eastAsia="Arial"/>
          <w:b/>
          <w:bCs/>
          <w:lang w:val="en-US" w:eastAsia="zh-CN"/>
        </w:rPr>
        <w:t>2</w:t>
      </w:r>
      <w:r w:rsidRPr="004727BD">
        <w:rPr>
          <w:rFonts w:eastAsia="Arial"/>
          <w:b/>
          <w:bCs/>
          <w:lang w:val="en-US" w:eastAsia="zh-CN"/>
        </w:rPr>
        <w:t xml:space="preserve"> below with the following exceptions:</w:t>
      </w:r>
    </w:p>
    <w:p w14:paraId="5850D723" w14:textId="77777777" w:rsidR="00575A59" w:rsidRDefault="00575A59" w:rsidP="00575A59">
      <w:pPr>
        <w:pStyle w:val="ListParagraph"/>
        <w:numPr>
          <w:ilvl w:val="0"/>
          <w:numId w:val="41"/>
        </w:numPr>
        <w:spacing w:after="0"/>
        <w:ind w:firstLineChars="0"/>
        <w:rPr>
          <w:rFonts w:eastAsia="Arial"/>
          <w:b/>
          <w:bCs/>
          <w:lang w:val="en-US" w:eastAsia="zh-CN"/>
        </w:rPr>
      </w:pPr>
      <w:r>
        <w:rPr>
          <w:rFonts w:eastAsia="Arial"/>
          <w:b/>
          <w:bCs/>
          <w:lang w:val="en-US" w:eastAsia="zh-CN"/>
        </w:rPr>
        <w:t>2DL/2UL PC2 cases where the victim band achieves PC2 with 1Tx have IMD2 to IMD5 MSDs mapped on the 1UL 3dB LUT.</w:t>
      </w:r>
    </w:p>
    <w:p w14:paraId="305A4C22" w14:textId="77777777" w:rsidR="00575A59" w:rsidRPr="00B36457" w:rsidRDefault="00575A59" w:rsidP="00575A59">
      <w:pPr>
        <w:pStyle w:val="ListParagraph"/>
        <w:numPr>
          <w:ilvl w:val="0"/>
          <w:numId w:val="41"/>
        </w:numPr>
        <w:spacing w:after="0"/>
        <w:ind w:firstLineChars="0"/>
        <w:rPr>
          <w:rFonts w:eastAsia="Arial"/>
          <w:b/>
          <w:bCs/>
          <w:lang w:val="en-US" w:eastAsia="zh-CN"/>
        </w:rPr>
      </w:pPr>
      <w:r>
        <w:rPr>
          <w:rFonts w:eastAsia="Arial"/>
          <w:b/>
          <w:bCs/>
          <w:lang w:val="en-US" w:eastAsia="zh-CN"/>
        </w:rPr>
        <w:t>2DL/2UL PC1.5 cases where the victim band achieves PC2 with 1Tx have IMD2 to IMD5 MSDs mapped on the PC2 mapping in the Table 2 below.</w:t>
      </w:r>
    </w:p>
    <w:p w14:paraId="132775D8" w14:textId="77777777" w:rsidR="00575A59" w:rsidRDefault="00575A59" w:rsidP="00575A59">
      <w:pPr>
        <w:pStyle w:val="Caption"/>
        <w:keepNext/>
        <w:spacing w:after="0"/>
      </w:pPr>
      <w:r>
        <w:t xml:space="preserve">Table </w:t>
      </w:r>
      <w:r>
        <w:fldChar w:fldCharType="begin"/>
      </w:r>
      <w:r>
        <w:instrText xml:space="preserve"> SEQ Table \* ARABIC </w:instrText>
      </w:r>
      <w:r>
        <w:fldChar w:fldCharType="separate"/>
      </w:r>
      <w:r>
        <w:rPr>
          <w:noProof/>
        </w:rPr>
        <w:t>2</w:t>
      </w:r>
      <w:r>
        <w:fldChar w:fldCharType="end"/>
      </w:r>
      <w:r>
        <w:t>: 2UL 2CC with 2/3DL MSD mapping versus IMD order and power class</w:t>
      </w:r>
    </w:p>
    <w:tbl>
      <w:tblPr>
        <w:tblW w:w="25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16"/>
        <w:gridCol w:w="613"/>
        <w:gridCol w:w="475"/>
        <w:gridCol w:w="469"/>
        <w:gridCol w:w="617"/>
        <w:gridCol w:w="469"/>
        <w:gridCol w:w="618"/>
        <w:gridCol w:w="618"/>
        <w:gridCol w:w="632"/>
      </w:tblGrid>
      <w:tr w:rsidR="00575A59" w:rsidRPr="00D566E1" w14:paraId="6B8A78A8" w14:textId="77777777" w:rsidTr="00575A59">
        <w:trPr>
          <w:trHeight w:val="224"/>
          <w:jc w:val="center"/>
        </w:trPr>
        <w:tc>
          <w:tcPr>
            <w:tcW w:w="1408" w:type="pct"/>
            <w:gridSpan w:val="2"/>
            <w:vMerge w:val="restart"/>
            <w:shd w:val="clear" w:color="auto" w:fill="E1F0FF"/>
            <w:vAlign w:val="center"/>
            <w:hideMark/>
          </w:tcPr>
          <w:p w14:paraId="6BE08980" w14:textId="77777777" w:rsidR="00575A59" w:rsidRPr="00D566E1" w:rsidRDefault="00575A59" w:rsidP="00C229FF">
            <w:pPr>
              <w:spacing w:after="0"/>
              <w:rPr>
                <w:rFonts w:eastAsia="Arial"/>
                <w:b/>
                <w:bCs/>
                <w:lang w:val="en-US" w:eastAsia="zh-CN"/>
              </w:rPr>
            </w:pPr>
            <w:r w:rsidRPr="00D566E1">
              <w:rPr>
                <w:rFonts w:eastAsia="Arial"/>
                <w:b/>
                <w:bCs/>
                <w:lang w:val="en-US" w:eastAsia="zh-CN"/>
              </w:rPr>
              <w:t>MSD type</w:t>
            </w:r>
          </w:p>
        </w:tc>
        <w:tc>
          <w:tcPr>
            <w:tcW w:w="3591" w:type="pct"/>
            <w:gridSpan w:val="7"/>
            <w:shd w:val="clear" w:color="auto" w:fill="E1F0FF"/>
            <w:vAlign w:val="center"/>
          </w:tcPr>
          <w:p w14:paraId="2007EFE2" w14:textId="77777777" w:rsidR="00575A59" w:rsidRPr="00D566E1" w:rsidRDefault="00575A59" w:rsidP="00C229FF">
            <w:pPr>
              <w:spacing w:after="0"/>
              <w:rPr>
                <w:rFonts w:eastAsia="Arial"/>
                <w:b/>
                <w:bCs/>
                <w:lang w:val="en-US" w:eastAsia="zh-CN"/>
              </w:rPr>
            </w:pPr>
            <w:r w:rsidRPr="00D566E1">
              <w:rPr>
                <w:rFonts w:eastAsia="Arial"/>
                <w:b/>
                <w:bCs/>
                <w:lang w:val="en-US" w:eastAsia="zh-CN"/>
              </w:rPr>
              <w:sym w:font="Symbol" w:char="F044"/>
            </w:r>
            <w:proofErr w:type="spellStart"/>
            <w:r w:rsidRPr="00D566E1">
              <w:rPr>
                <w:rFonts w:eastAsia="Arial"/>
                <w:b/>
                <w:bCs/>
                <w:lang w:val="en-US" w:eastAsia="zh-CN"/>
              </w:rPr>
              <w:t>MSD</w:t>
            </w:r>
            <w:r w:rsidRPr="00D566E1">
              <w:rPr>
                <w:rFonts w:eastAsia="Arial"/>
                <w:b/>
                <w:bCs/>
                <w:vertAlign w:val="subscript"/>
                <w:lang w:val="en-US" w:eastAsia="zh-CN"/>
              </w:rPr>
              <w:t>max</w:t>
            </w:r>
            <w:proofErr w:type="spellEnd"/>
            <w:r w:rsidRPr="00D566E1">
              <w:rPr>
                <w:rFonts w:eastAsia="Arial"/>
                <w:b/>
                <w:bCs/>
                <w:vertAlign w:val="subscript"/>
                <w:lang w:val="en-US" w:eastAsia="zh-CN"/>
              </w:rPr>
              <w:t xml:space="preserve"> </w:t>
            </w:r>
            <w:r w:rsidRPr="00D566E1">
              <w:rPr>
                <w:rFonts w:eastAsia="Arial"/>
                <w:b/>
                <w:bCs/>
                <w:lang w:val="en-US" w:eastAsia="zh-CN"/>
              </w:rPr>
              <w:t>(dB)</w:t>
            </w:r>
          </w:p>
        </w:tc>
      </w:tr>
      <w:tr w:rsidR="00575A59" w:rsidRPr="00D566E1" w14:paraId="31FEBA33" w14:textId="77777777" w:rsidTr="00575A59">
        <w:trPr>
          <w:trHeight w:val="224"/>
          <w:jc w:val="center"/>
        </w:trPr>
        <w:tc>
          <w:tcPr>
            <w:tcW w:w="1408" w:type="pct"/>
            <w:gridSpan w:val="2"/>
            <w:vMerge/>
            <w:vAlign w:val="center"/>
            <w:hideMark/>
          </w:tcPr>
          <w:p w14:paraId="3A43B0C7" w14:textId="77777777" w:rsidR="00575A59" w:rsidRPr="00D566E1" w:rsidRDefault="00575A59" w:rsidP="00C229FF">
            <w:pPr>
              <w:spacing w:after="0"/>
              <w:rPr>
                <w:rFonts w:eastAsia="Arial"/>
                <w:b/>
                <w:bCs/>
                <w:lang w:val="en-US" w:eastAsia="zh-CN"/>
              </w:rPr>
            </w:pPr>
          </w:p>
        </w:tc>
        <w:tc>
          <w:tcPr>
            <w:tcW w:w="438" w:type="pct"/>
            <w:shd w:val="clear" w:color="auto" w:fill="E1F0FF"/>
            <w:tcMar>
              <w:top w:w="15" w:type="dxa"/>
              <w:left w:w="15" w:type="dxa"/>
              <w:bottom w:w="0" w:type="dxa"/>
              <w:right w:w="15" w:type="dxa"/>
            </w:tcMar>
            <w:vAlign w:val="center"/>
            <w:hideMark/>
          </w:tcPr>
          <w:p w14:paraId="51E1A3EC" w14:textId="77777777" w:rsidR="00575A59" w:rsidRPr="00D566E1" w:rsidRDefault="00575A59" w:rsidP="00C229FF">
            <w:pPr>
              <w:spacing w:after="0"/>
              <w:rPr>
                <w:rFonts w:eastAsia="Arial"/>
                <w:b/>
                <w:bCs/>
                <w:lang w:val="en-US" w:eastAsia="zh-CN"/>
              </w:rPr>
            </w:pPr>
            <w:r w:rsidRPr="00D566E1">
              <w:rPr>
                <w:rFonts w:eastAsia="Arial"/>
                <w:b/>
                <w:bCs/>
                <w:lang w:val="en-US" w:eastAsia="zh-CN"/>
              </w:rPr>
              <w:t>6</w:t>
            </w:r>
          </w:p>
        </w:tc>
        <w:tc>
          <w:tcPr>
            <w:tcW w:w="432" w:type="pct"/>
            <w:shd w:val="clear" w:color="auto" w:fill="E1F0FF"/>
            <w:tcMar>
              <w:top w:w="15" w:type="dxa"/>
              <w:left w:w="15" w:type="dxa"/>
              <w:bottom w:w="0" w:type="dxa"/>
              <w:right w:w="15" w:type="dxa"/>
            </w:tcMar>
            <w:vAlign w:val="center"/>
            <w:hideMark/>
          </w:tcPr>
          <w:p w14:paraId="585A8893" w14:textId="77777777" w:rsidR="00575A59" w:rsidRPr="00D566E1" w:rsidRDefault="00575A59" w:rsidP="00C229FF">
            <w:pPr>
              <w:spacing w:after="0"/>
              <w:rPr>
                <w:rFonts w:eastAsia="Arial"/>
                <w:b/>
                <w:bCs/>
                <w:lang w:val="en-US" w:eastAsia="zh-CN"/>
              </w:rPr>
            </w:pPr>
            <w:r w:rsidRPr="00D566E1">
              <w:rPr>
                <w:rFonts w:eastAsia="Arial"/>
                <w:b/>
                <w:bCs/>
                <w:lang w:val="en-US" w:eastAsia="zh-CN"/>
              </w:rPr>
              <w:t>9</w:t>
            </w:r>
          </w:p>
        </w:tc>
        <w:tc>
          <w:tcPr>
            <w:tcW w:w="568" w:type="pct"/>
            <w:shd w:val="clear" w:color="auto" w:fill="E1F0FF"/>
            <w:hideMark/>
          </w:tcPr>
          <w:p w14:paraId="24364233" w14:textId="77777777" w:rsidR="00575A59" w:rsidRPr="00D566E1" w:rsidRDefault="00575A59" w:rsidP="00C229FF">
            <w:pPr>
              <w:spacing w:after="0"/>
              <w:rPr>
                <w:rFonts w:eastAsia="Arial"/>
                <w:b/>
                <w:bCs/>
                <w:lang w:val="en-US" w:eastAsia="zh-CN"/>
              </w:rPr>
            </w:pPr>
            <w:r w:rsidRPr="00D566E1">
              <w:rPr>
                <w:rFonts w:eastAsia="Arial"/>
                <w:b/>
                <w:bCs/>
                <w:lang w:val="en-US" w:eastAsia="zh-CN"/>
              </w:rPr>
              <w:t>12</w:t>
            </w:r>
          </w:p>
        </w:tc>
        <w:tc>
          <w:tcPr>
            <w:tcW w:w="432" w:type="pct"/>
            <w:shd w:val="clear" w:color="auto" w:fill="E1F0FF"/>
            <w:hideMark/>
          </w:tcPr>
          <w:p w14:paraId="50966D5A" w14:textId="77777777" w:rsidR="00575A59" w:rsidRPr="00D566E1" w:rsidRDefault="00575A59" w:rsidP="00C229FF">
            <w:pPr>
              <w:spacing w:after="0"/>
              <w:rPr>
                <w:rFonts w:eastAsia="Arial"/>
                <w:b/>
                <w:bCs/>
                <w:lang w:val="en-US" w:eastAsia="zh-CN"/>
              </w:rPr>
            </w:pPr>
            <w:r w:rsidRPr="00D566E1">
              <w:rPr>
                <w:rFonts w:eastAsia="Arial"/>
                <w:b/>
                <w:bCs/>
                <w:lang w:val="en-US" w:eastAsia="zh-CN"/>
              </w:rPr>
              <w:t>15</w:t>
            </w:r>
          </w:p>
        </w:tc>
        <w:tc>
          <w:tcPr>
            <w:tcW w:w="569" w:type="pct"/>
            <w:shd w:val="clear" w:color="auto" w:fill="E1F0FF"/>
            <w:hideMark/>
          </w:tcPr>
          <w:p w14:paraId="35EDF2D5" w14:textId="77777777" w:rsidR="00575A59" w:rsidRPr="00D566E1" w:rsidRDefault="00575A59" w:rsidP="00C229FF">
            <w:pPr>
              <w:spacing w:after="0"/>
              <w:rPr>
                <w:rFonts w:eastAsia="Arial"/>
                <w:b/>
                <w:bCs/>
                <w:lang w:val="en-US" w:eastAsia="zh-CN"/>
              </w:rPr>
            </w:pPr>
            <w:r w:rsidRPr="00D566E1">
              <w:rPr>
                <w:rFonts w:eastAsia="Arial"/>
                <w:b/>
                <w:bCs/>
                <w:lang w:val="en-US" w:eastAsia="zh-CN"/>
              </w:rPr>
              <w:t>18</w:t>
            </w:r>
          </w:p>
        </w:tc>
        <w:tc>
          <w:tcPr>
            <w:tcW w:w="569" w:type="pct"/>
            <w:shd w:val="clear" w:color="auto" w:fill="E1F0FF"/>
            <w:hideMark/>
          </w:tcPr>
          <w:p w14:paraId="0489A6C1" w14:textId="77777777" w:rsidR="00575A59" w:rsidRPr="00D566E1" w:rsidRDefault="00575A59" w:rsidP="00C229FF">
            <w:pPr>
              <w:spacing w:after="0"/>
              <w:rPr>
                <w:rFonts w:eastAsia="Arial"/>
                <w:b/>
                <w:bCs/>
                <w:lang w:val="en-US" w:eastAsia="zh-CN"/>
              </w:rPr>
            </w:pPr>
            <w:r w:rsidRPr="00D566E1">
              <w:rPr>
                <w:rFonts w:eastAsia="Arial"/>
                <w:b/>
                <w:bCs/>
                <w:lang w:val="en-US" w:eastAsia="zh-CN"/>
              </w:rPr>
              <w:t>24</w:t>
            </w:r>
          </w:p>
        </w:tc>
        <w:tc>
          <w:tcPr>
            <w:tcW w:w="581" w:type="pct"/>
            <w:shd w:val="clear" w:color="auto" w:fill="E1F0FF"/>
            <w:hideMark/>
          </w:tcPr>
          <w:p w14:paraId="2FCEF7A1" w14:textId="77777777" w:rsidR="00575A59" w:rsidRPr="00D566E1" w:rsidRDefault="00575A59" w:rsidP="00C229FF">
            <w:pPr>
              <w:spacing w:after="0"/>
              <w:rPr>
                <w:rFonts w:eastAsia="Arial"/>
                <w:b/>
                <w:bCs/>
                <w:lang w:val="en-US" w:eastAsia="zh-CN"/>
              </w:rPr>
            </w:pPr>
            <w:r w:rsidRPr="00D566E1">
              <w:rPr>
                <w:rFonts w:eastAsia="Arial"/>
                <w:b/>
                <w:bCs/>
                <w:lang w:val="en-US" w:eastAsia="zh-CN"/>
              </w:rPr>
              <w:t>30</w:t>
            </w:r>
          </w:p>
        </w:tc>
      </w:tr>
      <w:tr w:rsidR="00575A59" w:rsidRPr="00D566E1" w14:paraId="5614EA43" w14:textId="77777777" w:rsidTr="00575A59">
        <w:trPr>
          <w:trHeight w:val="55"/>
          <w:jc w:val="center"/>
        </w:trPr>
        <w:tc>
          <w:tcPr>
            <w:tcW w:w="845" w:type="pct"/>
            <w:vMerge w:val="restart"/>
            <w:shd w:val="clear" w:color="auto" w:fill="E0F0FF"/>
            <w:vAlign w:val="center"/>
            <w:hideMark/>
          </w:tcPr>
          <w:p w14:paraId="143A00C9" w14:textId="77777777" w:rsidR="00575A59" w:rsidRPr="00D566E1" w:rsidRDefault="00575A59" w:rsidP="00C229FF">
            <w:pPr>
              <w:spacing w:after="0"/>
              <w:rPr>
                <w:rFonts w:eastAsia="Arial"/>
                <w:b/>
                <w:bCs/>
                <w:lang w:val="en-US" w:eastAsia="zh-CN"/>
              </w:rPr>
            </w:pPr>
            <w:r w:rsidRPr="00D566E1">
              <w:rPr>
                <w:rFonts w:eastAsia="Arial"/>
                <w:b/>
                <w:bCs/>
                <w:lang w:val="en-CA" w:eastAsia="zh-CN"/>
              </w:rPr>
              <w:t>2UL</w:t>
            </w:r>
            <w:r>
              <w:rPr>
                <w:rFonts w:eastAsia="Arial"/>
                <w:b/>
                <w:bCs/>
                <w:lang w:val="en-CA" w:eastAsia="zh-CN"/>
              </w:rPr>
              <w:t xml:space="preserve"> 2CC</w:t>
            </w:r>
          </w:p>
        </w:tc>
        <w:tc>
          <w:tcPr>
            <w:tcW w:w="565" w:type="pct"/>
            <w:shd w:val="clear" w:color="auto" w:fill="E1F0FF"/>
            <w:tcMar>
              <w:top w:w="15" w:type="dxa"/>
              <w:left w:w="15" w:type="dxa"/>
              <w:bottom w:w="0" w:type="dxa"/>
              <w:right w:w="15" w:type="dxa"/>
            </w:tcMar>
            <w:vAlign w:val="center"/>
            <w:hideMark/>
          </w:tcPr>
          <w:p w14:paraId="103CD2B9" w14:textId="77777777" w:rsidR="00575A59" w:rsidRPr="00D566E1" w:rsidRDefault="00575A59" w:rsidP="00C229FF">
            <w:pPr>
              <w:spacing w:after="0"/>
              <w:rPr>
                <w:rFonts w:eastAsia="Arial"/>
                <w:b/>
                <w:bCs/>
                <w:lang w:val="en-CA" w:eastAsia="zh-CN"/>
              </w:rPr>
            </w:pPr>
            <w:r w:rsidRPr="00D566E1">
              <w:rPr>
                <w:rFonts w:eastAsia="Arial"/>
                <w:b/>
                <w:bCs/>
                <w:lang w:val="en-US" w:eastAsia="zh-CN"/>
              </w:rPr>
              <w:t>IMD2</w:t>
            </w:r>
          </w:p>
        </w:tc>
        <w:tc>
          <w:tcPr>
            <w:tcW w:w="438" w:type="pct"/>
            <w:tcMar>
              <w:top w:w="15" w:type="dxa"/>
              <w:left w:w="15" w:type="dxa"/>
              <w:bottom w:w="0" w:type="dxa"/>
              <w:right w:w="15" w:type="dxa"/>
            </w:tcMar>
            <w:vAlign w:val="center"/>
            <w:hideMark/>
          </w:tcPr>
          <w:p w14:paraId="086CC36D" w14:textId="77777777" w:rsidR="00575A59" w:rsidRPr="00D566E1" w:rsidRDefault="00575A59" w:rsidP="00C229FF">
            <w:pPr>
              <w:spacing w:after="0"/>
              <w:rPr>
                <w:rFonts w:eastAsia="Arial"/>
                <w:b/>
                <w:bCs/>
                <w:lang w:val="en-CA" w:eastAsia="zh-CN"/>
              </w:rPr>
            </w:pPr>
            <w:r w:rsidRPr="00D566E1">
              <w:rPr>
                <w:rFonts w:eastAsia="Arial"/>
                <w:b/>
                <w:bCs/>
                <w:lang w:val="en-CA" w:eastAsia="zh-CN"/>
              </w:rPr>
              <w:t>PC2</w:t>
            </w:r>
          </w:p>
          <w:p w14:paraId="4F91D343" w14:textId="77777777" w:rsidR="00575A59" w:rsidRPr="00D566E1" w:rsidRDefault="00575A59" w:rsidP="00C229FF">
            <w:pPr>
              <w:spacing w:after="0"/>
              <w:rPr>
                <w:rFonts w:eastAsia="Arial"/>
                <w:b/>
                <w:bCs/>
                <w:lang w:val="en-CA" w:eastAsia="zh-CN"/>
              </w:rPr>
            </w:pPr>
          </w:p>
        </w:tc>
        <w:tc>
          <w:tcPr>
            <w:tcW w:w="432" w:type="pct"/>
            <w:tcMar>
              <w:top w:w="15" w:type="dxa"/>
              <w:left w:w="15" w:type="dxa"/>
              <w:bottom w:w="0" w:type="dxa"/>
              <w:right w:w="15" w:type="dxa"/>
            </w:tcMar>
            <w:vAlign w:val="center"/>
          </w:tcPr>
          <w:p w14:paraId="286280B1" w14:textId="77777777" w:rsidR="00575A59" w:rsidRPr="00D566E1" w:rsidRDefault="00575A59" w:rsidP="00C229FF">
            <w:pPr>
              <w:spacing w:after="0"/>
              <w:rPr>
                <w:rFonts w:eastAsia="Arial"/>
                <w:b/>
                <w:bCs/>
                <w:lang w:val="en-CA" w:eastAsia="zh-CN"/>
              </w:rPr>
            </w:pPr>
          </w:p>
        </w:tc>
        <w:tc>
          <w:tcPr>
            <w:tcW w:w="568" w:type="pct"/>
            <w:vAlign w:val="center"/>
            <w:hideMark/>
          </w:tcPr>
          <w:p w14:paraId="65EFC77D" w14:textId="77777777" w:rsidR="00575A59" w:rsidRPr="00D566E1" w:rsidRDefault="00575A59" w:rsidP="00C229FF">
            <w:pPr>
              <w:spacing w:after="0"/>
              <w:rPr>
                <w:rFonts w:eastAsia="Arial"/>
                <w:b/>
                <w:bCs/>
                <w:lang w:val="en-CA" w:eastAsia="zh-CN"/>
              </w:rPr>
            </w:pPr>
            <w:r w:rsidRPr="00D566E1">
              <w:rPr>
                <w:rFonts w:eastAsia="Arial"/>
                <w:b/>
                <w:bCs/>
                <w:lang w:val="en-CA" w:eastAsia="zh-CN"/>
              </w:rPr>
              <w:t>PC1.5</w:t>
            </w:r>
          </w:p>
        </w:tc>
        <w:tc>
          <w:tcPr>
            <w:tcW w:w="432" w:type="pct"/>
            <w:vAlign w:val="center"/>
          </w:tcPr>
          <w:p w14:paraId="3AC4E14C" w14:textId="77777777" w:rsidR="00575A59" w:rsidRPr="00D566E1" w:rsidRDefault="00575A59" w:rsidP="00C229FF">
            <w:pPr>
              <w:spacing w:after="0"/>
              <w:rPr>
                <w:rFonts w:eastAsia="Arial"/>
                <w:b/>
                <w:bCs/>
                <w:lang w:val="en-CA" w:eastAsia="zh-CN"/>
              </w:rPr>
            </w:pPr>
          </w:p>
        </w:tc>
        <w:tc>
          <w:tcPr>
            <w:tcW w:w="569" w:type="pct"/>
            <w:vAlign w:val="center"/>
          </w:tcPr>
          <w:p w14:paraId="2E04071D" w14:textId="77777777" w:rsidR="00575A59" w:rsidRPr="00D566E1" w:rsidRDefault="00575A59" w:rsidP="00C229FF">
            <w:pPr>
              <w:spacing w:after="0"/>
              <w:rPr>
                <w:rFonts w:eastAsia="Arial"/>
                <w:b/>
                <w:bCs/>
                <w:lang w:val="en-CA" w:eastAsia="zh-CN"/>
              </w:rPr>
            </w:pPr>
          </w:p>
        </w:tc>
        <w:tc>
          <w:tcPr>
            <w:tcW w:w="569" w:type="pct"/>
            <w:vAlign w:val="center"/>
          </w:tcPr>
          <w:p w14:paraId="6B91A997" w14:textId="77777777" w:rsidR="00575A59" w:rsidRPr="00D566E1" w:rsidRDefault="00575A59" w:rsidP="00C229FF">
            <w:pPr>
              <w:spacing w:after="0"/>
              <w:rPr>
                <w:rFonts w:eastAsia="Arial"/>
                <w:b/>
                <w:bCs/>
                <w:lang w:val="en-CA" w:eastAsia="zh-CN"/>
              </w:rPr>
            </w:pPr>
          </w:p>
        </w:tc>
        <w:tc>
          <w:tcPr>
            <w:tcW w:w="581" w:type="pct"/>
            <w:vAlign w:val="center"/>
          </w:tcPr>
          <w:p w14:paraId="4E23FFB0" w14:textId="77777777" w:rsidR="00575A59" w:rsidRPr="00D566E1" w:rsidRDefault="00575A59" w:rsidP="00C229FF">
            <w:pPr>
              <w:spacing w:after="0"/>
              <w:rPr>
                <w:rFonts w:eastAsia="Arial"/>
                <w:b/>
                <w:bCs/>
                <w:lang w:val="en-CA" w:eastAsia="zh-CN"/>
              </w:rPr>
            </w:pPr>
          </w:p>
        </w:tc>
      </w:tr>
      <w:tr w:rsidR="00575A59" w:rsidRPr="00D566E1" w14:paraId="6E90029F" w14:textId="77777777" w:rsidTr="00575A59">
        <w:trPr>
          <w:trHeight w:val="55"/>
          <w:jc w:val="center"/>
        </w:trPr>
        <w:tc>
          <w:tcPr>
            <w:tcW w:w="845" w:type="pct"/>
            <w:vMerge/>
            <w:vAlign w:val="center"/>
            <w:hideMark/>
          </w:tcPr>
          <w:p w14:paraId="7B6BF8AF" w14:textId="77777777" w:rsidR="00575A59" w:rsidRPr="00D566E1" w:rsidRDefault="00575A59" w:rsidP="00C229FF">
            <w:pPr>
              <w:spacing w:after="0"/>
              <w:rPr>
                <w:rFonts w:eastAsia="Arial"/>
                <w:b/>
                <w:bCs/>
                <w:lang w:val="en-US" w:eastAsia="zh-CN"/>
              </w:rPr>
            </w:pPr>
          </w:p>
        </w:tc>
        <w:tc>
          <w:tcPr>
            <w:tcW w:w="565" w:type="pct"/>
            <w:shd w:val="clear" w:color="auto" w:fill="E1F0FF"/>
            <w:tcMar>
              <w:top w:w="15" w:type="dxa"/>
              <w:left w:w="15" w:type="dxa"/>
              <w:bottom w:w="0" w:type="dxa"/>
              <w:right w:w="15" w:type="dxa"/>
            </w:tcMar>
            <w:vAlign w:val="center"/>
            <w:hideMark/>
          </w:tcPr>
          <w:p w14:paraId="78304470" w14:textId="77777777" w:rsidR="00575A59" w:rsidRPr="00D566E1" w:rsidRDefault="00575A59" w:rsidP="00C229FF">
            <w:pPr>
              <w:spacing w:after="0"/>
              <w:rPr>
                <w:rFonts w:eastAsia="Arial"/>
                <w:b/>
                <w:bCs/>
                <w:lang w:val="en-CA" w:eastAsia="zh-CN"/>
              </w:rPr>
            </w:pPr>
            <w:r w:rsidRPr="00D566E1">
              <w:rPr>
                <w:rFonts w:eastAsia="Arial"/>
                <w:b/>
                <w:bCs/>
                <w:lang w:val="en-US" w:eastAsia="zh-CN"/>
              </w:rPr>
              <w:t>IMD3</w:t>
            </w:r>
          </w:p>
        </w:tc>
        <w:tc>
          <w:tcPr>
            <w:tcW w:w="438" w:type="pct"/>
            <w:tcMar>
              <w:top w:w="15" w:type="dxa"/>
              <w:left w:w="15" w:type="dxa"/>
              <w:bottom w:w="0" w:type="dxa"/>
              <w:right w:w="15" w:type="dxa"/>
            </w:tcMar>
            <w:vAlign w:val="center"/>
          </w:tcPr>
          <w:p w14:paraId="6EBE680F" w14:textId="77777777" w:rsidR="00575A59" w:rsidRPr="00D566E1" w:rsidRDefault="00575A59" w:rsidP="00C229FF">
            <w:pPr>
              <w:spacing w:after="0"/>
              <w:rPr>
                <w:rFonts w:eastAsia="Arial"/>
                <w:b/>
                <w:bCs/>
                <w:lang w:val="en-CA" w:eastAsia="zh-CN"/>
              </w:rPr>
            </w:pPr>
          </w:p>
        </w:tc>
        <w:tc>
          <w:tcPr>
            <w:tcW w:w="432" w:type="pct"/>
            <w:tcMar>
              <w:top w:w="15" w:type="dxa"/>
              <w:left w:w="15" w:type="dxa"/>
              <w:bottom w:w="0" w:type="dxa"/>
              <w:right w:w="15" w:type="dxa"/>
            </w:tcMar>
            <w:vAlign w:val="center"/>
            <w:hideMark/>
          </w:tcPr>
          <w:p w14:paraId="19AAEC88" w14:textId="77777777" w:rsidR="00575A59" w:rsidRPr="00D566E1" w:rsidRDefault="00575A59" w:rsidP="00C229FF">
            <w:pPr>
              <w:spacing w:after="0"/>
              <w:rPr>
                <w:rFonts w:eastAsia="Arial"/>
                <w:b/>
                <w:bCs/>
                <w:lang w:val="en-CA" w:eastAsia="zh-CN"/>
              </w:rPr>
            </w:pPr>
            <w:r w:rsidRPr="00D566E1">
              <w:rPr>
                <w:rFonts w:eastAsia="Arial"/>
                <w:b/>
                <w:bCs/>
                <w:lang w:val="en-CA" w:eastAsia="zh-CN"/>
              </w:rPr>
              <w:t>PC2</w:t>
            </w:r>
          </w:p>
        </w:tc>
        <w:tc>
          <w:tcPr>
            <w:tcW w:w="568" w:type="pct"/>
            <w:vAlign w:val="center"/>
          </w:tcPr>
          <w:p w14:paraId="4D40D23B" w14:textId="77777777" w:rsidR="00575A59" w:rsidRPr="00D566E1" w:rsidRDefault="00575A59" w:rsidP="00C229FF">
            <w:pPr>
              <w:spacing w:after="0"/>
              <w:rPr>
                <w:rFonts w:eastAsia="Arial"/>
                <w:b/>
                <w:bCs/>
                <w:lang w:val="en-CA" w:eastAsia="zh-CN"/>
              </w:rPr>
            </w:pPr>
          </w:p>
        </w:tc>
        <w:tc>
          <w:tcPr>
            <w:tcW w:w="432" w:type="pct"/>
            <w:vAlign w:val="center"/>
          </w:tcPr>
          <w:p w14:paraId="4ACDFD72" w14:textId="77777777" w:rsidR="00575A59" w:rsidRPr="00D566E1" w:rsidRDefault="00575A59" w:rsidP="00C229FF">
            <w:pPr>
              <w:spacing w:after="0"/>
              <w:rPr>
                <w:rFonts w:eastAsia="Arial"/>
                <w:b/>
                <w:bCs/>
                <w:lang w:val="en-CA" w:eastAsia="zh-CN"/>
              </w:rPr>
            </w:pPr>
          </w:p>
        </w:tc>
        <w:tc>
          <w:tcPr>
            <w:tcW w:w="569" w:type="pct"/>
            <w:vAlign w:val="center"/>
            <w:hideMark/>
          </w:tcPr>
          <w:p w14:paraId="5B80DA5A" w14:textId="77777777" w:rsidR="00575A59" w:rsidRPr="00D566E1" w:rsidRDefault="00575A59" w:rsidP="00C229FF">
            <w:pPr>
              <w:spacing w:after="0"/>
              <w:rPr>
                <w:rFonts w:eastAsia="Arial"/>
                <w:b/>
                <w:bCs/>
                <w:lang w:val="en-CA" w:eastAsia="zh-CN"/>
              </w:rPr>
            </w:pPr>
            <w:r w:rsidRPr="00D566E1">
              <w:rPr>
                <w:rFonts w:eastAsia="Arial"/>
                <w:b/>
                <w:bCs/>
                <w:lang w:val="en-CA" w:eastAsia="zh-CN"/>
              </w:rPr>
              <w:t>PC1.5</w:t>
            </w:r>
          </w:p>
        </w:tc>
        <w:tc>
          <w:tcPr>
            <w:tcW w:w="569" w:type="pct"/>
            <w:vAlign w:val="center"/>
          </w:tcPr>
          <w:p w14:paraId="794583A9" w14:textId="77777777" w:rsidR="00575A59" w:rsidRPr="00D566E1" w:rsidRDefault="00575A59" w:rsidP="00C229FF">
            <w:pPr>
              <w:spacing w:after="0"/>
              <w:rPr>
                <w:rFonts w:eastAsia="Arial"/>
                <w:b/>
                <w:bCs/>
                <w:lang w:val="en-CA" w:eastAsia="zh-CN"/>
              </w:rPr>
            </w:pPr>
          </w:p>
        </w:tc>
        <w:tc>
          <w:tcPr>
            <w:tcW w:w="581" w:type="pct"/>
            <w:vAlign w:val="center"/>
          </w:tcPr>
          <w:p w14:paraId="7AD8E9D8" w14:textId="77777777" w:rsidR="00575A59" w:rsidRPr="00D566E1" w:rsidRDefault="00575A59" w:rsidP="00C229FF">
            <w:pPr>
              <w:spacing w:after="0"/>
              <w:rPr>
                <w:rFonts w:eastAsia="Arial"/>
                <w:b/>
                <w:bCs/>
                <w:lang w:val="en-CA" w:eastAsia="zh-CN"/>
              </w:rPr>
            </w:pPr>
          </w:p>
        </w:tc>
      </w:tr>
      <w:tr w:rsidR="00575A59" w:rsidRPr="00D566E1" w14:paraId="22BAE493" w14:textId="77777777" w:rsidTr="00575A59">
        <w:trPr>
          <w:trHeight w:val="55"/>
          <w:jc w:val="center"/>
        </w:trPr>
        <w:tc>
          <w:tcPr>
            <w:tcW w:w="845" w:type="pct"/>
            <w:vMerge/>
            <w:vAlign w:val="center"/>
            <w:hideMark/>
          </w:tcPr>
          <w:p w14:paraId="25C1710B" w14:textId="77777777" w:rsidR="00575A59" w:rsidRPr="00D566E1" w:rsidRDefault="00575A59" w:rsidP="00C229FF">
            <w:pPr>
              <w:spacing w:after="0"/>
              <w:rPr>
                <w:rFonts w:eastAsia="Arial"/>
                <w:b/>
                <w:bCs/>
                <w:lang w:val="en-US" w:eastAsia="zh-CN"/>
              </w:rPr>
            </w:pPr>
          </w:p>
        </w:tc>
        <w:tc>
          <w:tcPr>
            <w:tcW w:w="565" w:type="pct"/>
            <w:shd w:val="clear" w:color="auto" w:fill="E1F0FF"/>
            <w:tcMar>
              <w:top w:w="15" w:type="dxa"/>
              <w:left w:w="15" w:type="dxa"/>
              <w:bottom w:w="0" w:type="dxa"/>
              <w:right w:w="15" w:type="dxa"/>
            </w:tcMar>
            <w:vAlign w:val="center"/>
            <w:hideMark/>
          </w:tcPr>
          <w:p w14:paraId="091A8067" w14:textId="77777777" w:rsidR="00575A59" w:rsidRPr="00D566E1" w:rsidRDefault="00575A59" w:rsidP="00C229FF">
            <w:pPr>
              <w:spacing w:after="0"/>
              <w:rPr>
                <w:rFonts w:eastAsia="Arial"/>
                <w:b/>
                <w:bCs/>
                <w:lang w:val="en-CA" w:eastAsia="zh-CN"/>
              </w:rPr>
            </w:pPr>
            <w:r w:rsidRPr="00D566E1">
              <w:rPr>
                <w:rFonts w:eastAsia="Arial"/>
                <w:b/>
                <w:bCs/>
                <w:lang w:val="en-US" w:eastAsia="zh-CN"/>
              </w:rPr>
              <w:t>IMD4</w:t>
            </w:r>
          </w:p>
        </w:tc>
        <w:tc>
          <w:tcPr>
            <w:tcW w:w="438" w:type="pct"/>
            <w:tcMar>
              <w:top w:w="15" w:type="dxa"/>
              <w:left w:w="15" w:type="dxa"/>
              <w:bottom w:w="0" w:type="dxa"/>
              <w:right w:w="15" w:type="dxa"/>
            </w:tcMar>
            <w:vAlign w:val="center"/>
          </w:tcPr>
          <w:p w14:paraId="58BC94E2" w14:textId="77777777" w:rsidR="00575A59" w:rsidRPr="00D566E1" w:rsidRDefault="00575A59" w:rsidP="00C229FF">
            <w:pPr>
              <w:spacing w:after="0"/>
              <w:rPr>
                <w:rFonts w:eastAsia="Arial"/>
                <w:b/>
                <w:bCs/>
                <w:lang w:val="en-CA" w:eastAsia="zh-CN"/>
              </w:rPr>
            </w:pPr>
          </w:p>
        </w:tc>
        <w:tc>
          <w:tcPr>
            <w:tcW w:w="432" w:type="pct"/>
            <w:tcMar>
              <w:top w:w="15" w:type="dxa"/>
              <w:left w:w="15" w:type="dxa"/>
              <w:bottom w:w="0" w:type="dxa"/>
              <w:right w:w="15" w:type="dxa"/>
            </w:tcMar>
            <w:vAlign w:val="center"/>
          </w:tcPr>
          <w:p w14:paraId="55A8750C" w14:textId="77777777" w:rsidR="00575A59" w:rsidRPr="00D566E1" w:rsidRDefault="00575A59" w:rsidP="00C229FF">
            <w:pPr>
              <w:spacing w:after="0"/>
              <w:rPr>
                <w:rFonts w:eastAsia="Arial"/>
                <w:b/>
                <w:bCs/>
                <w:lang w:val="en-CA" w:eastAsia="zh-CN"/>
              </w:rPr>
            </w:pPr>
          </w:p>
        </w:tc>
        <w:tc>
          <w:tcPr>
            <w:tcW w:w="568" w:type="pct"/>
            <w:vAlign w:val="center"/>
            <w:hideMark/>
          </w:tcPr>
          <w:p w14:paraId="3A9F2A1F" w14:textId="77777777" w:rsidR="00575A59" w:rsidRPr="00D566E1" w:rsidRDefault="00575A59" w:rsidP="00C229FF">
            <w:pPr>
              <w:spacing w:after="0"/>
              <w:rPr>
                <w:rFonts w:eastAsia="Arial"/>
                <w:b/>
                <w:bCs/>
                <w:lang w:val="en-CA" w:eastAsia="zh-CN"/>
              </w:rPr>
            </w:pPr>
            <w:r w:rsidRPr="00D566E1">
              <w:rPr>
                <w:rFonts w:eastAsia="Arial"/>
                <w:b/>
                <w:bCs/>
                <w:lang w:val="en-CA" w:eastAsia="zh-CN"/>
              </w:rPr>
              <w:t>PC2</w:t>
            </w:r>
          </w:p>
        </w:tc>
        <w:tc>
          <w:tcPr>
            <w:tcW w:w="432" w:type="pct"/>
            <w:vAlign w:val="center"/>
          </w:tcPr>
          <w:p w14:paraId="071FBC29" w14:textId="77777777" w:rsidR="00575A59" w:rsidRPr="00D566E1" w:rsidRDefault="00575A59" w:rsidP="00C229FF">
            <w:pPr>
              <w:spacing w:after="0"/>
              <w:rPr>
                <w:rFonts w:eastAsia="Arial"/>
                <w:b/>
                <w:bCs/>
                <w:lang w:val="en-CA" w:eastAsia="zh-CN"/>
              </w:rPr>
            </w:pPr>
          </w:p>
        </w:tc>
        <w:tc>
          <w:tcPr>
            <w:tcW w:w="569" w:type="pct"/>
            <w:vAlign w:val="center"/>
          </w:tcPr>
          <w:p w14:paraId="67821CA7" w14:textId="77777777" w:rsidR="00575A59" w:rsidRPr="00D566E1" w:rsidRDefault="00575A59" w:rsidP="00C229FF">
            <w:pPr>
              <w:spacing w:after="0"/>
              <w:rPr>
                <w:rFonts w:eastAsia="Arial"/>
                <w:b/>
                <w:bCs/>
                <w:lang w:val="en-CA" w:eastAsia="zh-CN"/>
              </w:rPr>
            </w:pPr>
          </w:p>
        </w:tc>
        <w:tc>
          <w:tcPr>
            <w:tcW w:w="569" w:type="pct"/>
            <w:vAlign w:val="center"/>
            <w:hideMark/>
          </w:tcPr>
          <w:p w14:paraId="05920F82" w14:textId="77777777" w:rsidR="00575A59" w:rsidRPr="00D566E1" w:rsidRDefault="00575A59" w:rsidP="00C229FF">
            <w:pPr>
              <w:spacing w:after="0"/>
              <w:rPr>
                <w:rFonts w:eastAsia="Arial"/>
                <w:b/>
                <w:bCs/>
                <w:lang w:val="en-CA" w:eastAsia="zh-CN"/>
              </w:rPr>
            </w:pPr>
            <w:r w:rsidRPr="00D566E1">
              <w:rPr>
                <w:rFonts w:eastAsia="Arial"/>
                <w:b/>
                <w:bCs/>
                <w:lang w:val="en-CA" w:eastAsia="zh-CN"/>
              </w:rPr>
              <w:t>PC1.5</w:t>
            </w:r>
          </w:p>
        </w:tc>
        <w:tc>
          <w:tcPr>
            <w:tcW w:w="581" w:type="pct"/>
            <w:vAlign w:val="center"/>
          </w:tcPr>
          <w:p w14:paraId="4F69A3BA" w14:textId="77777777" w:rsidR="00575A59" w:rsidRPr="00D566E1" w:rsidRDefault="00575A59" w:rsidP="00C229FF">
            <w:pPr>
              <w:spacing w:after="0"/>
              <w:rPr>
                <w:rFonts w:eastAsia="Arial"/>
                <w:b/>
                <w:bCs/>
                <w:lang w:val="en-CA" w:eastAsia="zh-CN"/>
              </w:rPr>
            </w:pPr>
          </w:p>
        </w:tc>
      </w:tr>
      <w:tr w:rsidR="00575A59" w:rsidRPr="00D566E1" w14:paraId="71084B28" w14:textId="77777777" w:rsidTr="00575A59">
        <w:trPr>
          <w:trHeight w:val="55"/>
          <w:jc w:val="center"/>
        </w:trPr>
        <w:tc>
          <w:tcPr>
            <w:tcW w:w="845" w:type="pct"/>
            <w:vMerge/>
            <w:vAlign w:val="center"/>
            <w:hideMark/>
          </w:tcPr>
          <w:p w14:paraId="76DF923F" w14:textId="77777777" w:rsidR="00575A59" w:rsidRPr="00D566E1" w:rsidRDefault="00575A59" w:rsidP="00C229FF">
            <w:pPr>
              <w:spacing w:after="0"/>
              <w:rPr>
                <w:rFonts w:eastAsia="Arial"/>
                <w:b/>
                <w:bCs/>
                <w:lang w:val="en-US" w:eastAsia="zh-CN"/>
              </w:rPr>
            </w:pPr>
          </w:p>
        </w:tc>
        <w:tc>
          <w:tcPr>
            <w:tcW w:w="565" w:type="pct"/>
            <w:shd w:val="clear" w:color="auto" w:fill="E1F0FF"/>
            <w:tcMar>
              <w:top w:w="15" w:type="dxa"/>
              <w:left w:w="15" w:type="dxa"/>
              <w:bottom w:w="0" w:type="dxa"/>
              <w:right w:w="15" w:type="dxa"/>
            </w:tcMar>
            <w:vAlign w:val="center"/>
            <w:hideMark/>
          </w:tcPr>
          <w:p w14:paraId="79FA7996" w14:textId="77777777" w:rsidR="00575A59" w:rsidRPr="00D566E1" w:rsidRDefault="00575A59" w:rsidP="00C229FF">
            <w:pPr>
              <w:spacing w:after="0"/>
              <w:rPr>
                <w:rFonts w:eastAsia="Arial"/>
                <w:b/>
                <w:bCs/>
                <w:lang w:val="en-CA" w:eastAsia="zh-CN"/>
              </w:rPr>
            </w:pPr>
            <w:r w:rsidRPr="00D566E1">
              <w:rPr>
                <w:rFonts w:eastAsia="Arial"/>
                <w:b/>
                <w:bCs/>
                <w:lang w:val="en-US" w:eastAsia="zh-CN"/>
              </w:rPr>
              <w:t>IMD5</w:t>
            </w:r>
          </w:p>
        </w:tc>
        <w:tc>
          <w:tcPr>
            <w:tcW w:w="438" w:type="pct"/>
            <w:tcMar>
              <w:top w:w="15" w:type="dxa"/>
              <w:left w:w="15" w:type="dxa"/>
              <w:bottom w:w="0" w:type="dxa"/>
              <w:right w:w="15" w:type="dxa"/>
            </w:tcMar>
            <w:vAlign w:val="center"/>
          </w:tcPr>
          <w:p w14:paraId="191775B1" w14:textId="77777777" w:rsidR="00575A59" w:rsidRPr="00D566E1" w:rsidRDefault="00575A59" w:rsidP="00C229FF">
            <w:pPr>
              <w:spacing w:after="0"/>
              <w:rPr>
                <w:rFonts w:eastAsia="Arial"/>
                <w:b/>
                <w:bCs/>
                <w:lang w:val="en-CA" w:eastAsia="zh-CN"/>
              </w:rPr>
            </w:pPr>
          </w:p>
        </w:tc>
        <w:tc>
          <w:tcPr>
            <w:tcW w:w="432" w:type="pct"/>
            <w:tcMar>
              <w:top w:w="15" w:type="dxa"/>
              <w:left w:w="15" w:type="dxa"/>
              <w:bottom w:w="0" w:type="dxa"/>
              <w:right w:w="15" w:type="dxa"/>
            </w:tcMar>
            <w:vAlign w:val="center"/>
          </w:tcPr>
          <w:p w14:paraId="340AC711" w14:textId="77777777" w:rsidR="00575A59" w:rsidRPr="00D566E1" w:rsidRDefault="00575A59" w:rsidP="00C229FF">
            <w:pPr>
              <w:spacing w:after="0"/>
              <w:rPr>
                <w:rFonts w:eastAsia="Arial"/>
                <w:b/>
                <w:bCs/>
                <w:lang w:val="en-CA" w:eastAsia="zh-CN"/>
              </w:rPr>
            </w:pPr>
          </w:p>
        </w:tc>
        <w:tc>
          <w:tcPr>
            <w:tcW w:w="568" w:type="pct"/>
            <w:vAlign w:val="center"/>
          </w:tcPr>
          <w:p w14:paraId="1C83A0C2" w14:textId="77777777" w:rsidR="00575A59" w:rsidRPr="00D566E1" w:rsidRDefault="00575A59" w:rsidP="00C229FF">
            <w:pPr>
              <w:spacing w:after="0"/>
              <w:rPr>
                <w:rFonts w:eastAsia="Arial"/>
                <w:b/>
                <w:bCs/>
                <w:lang w:val="en-CA" w:eastAsia="zh-CN"/>
              </w:rPr>
            </w:pPr>
          </w:p>
        </w:tc>
        <w:tc>
          <w:tcPr>
            <w:tcW w:w="432" w:type="pct"/>
            <w:vAlign w:val="center"/>
            <w:hideMark/>
          </w:tcPr>
          <w:p w14:paraId="00BAF431" w14:textId="77777777" w:rsidR="00575A59" w:rsidRPr="00D566E1" w:rsidRDefault="00575A59" w:rsidP="00C229FF">
            <w:pPr>
              <w:spacing w:after="0"/>
              <w:rPr>
                <w:rFonts w:eastAsia="Arial"/>
                <w:b/>
                <w:bCs/>
                <w:lang w:val="en-CA" w:eastAsia="zh-CN"/>
              </w:rPr>
            </w:pPr>
            <w:r w:rsidRPr="00D566E1">
              <w:rPr>
                <w:rFonts w:eastAsia="Arial"/>
                <w:b/>
                <w:bCs/>
                <w:lang w:val="en-CA" w:eastAsia="zh-CN"/>
              </w:rPr>
              <w:t>PC2</w:t>
            </w:r>
          </w:p>
        </w:tc>
        <w:tc>
          <w:tcPr>
            <w:tcW w:w="569" w:type="pct"/>
            <w:vAlign w:val="center"/>
          </w:tcPr>
          <w:p w14:paraId="1F36BABE" w14:textId="77777777" w:rsidR="00575A59" w:rsidRPr="00D566E1" w:rsidRDefault="00575A59" w:rsidP="00C229FF">
            <w:pPr>
              <w:spacing w:after="0"/>
              <w:rPr>
                <w:rFonts w:eastAsia="Arial"/>
                <w:b/>
                <w:bCs/>
                <w:lang w:val="en-CA" w:eastAsia="zh-CN"/>
              </w:rPr>
            </w:pPr>
          </w:p>
        </w:tc>
        <w:tc>
          <w:tcPr>
            <w:tcW w:w="569" w:type="pct"/>
            <w:vAlign w:val="center"/>
          </w:tcPr>
          <w:p w14:paraId="11A6D4AF" w14:textId="77777777" w:rsidR="00575A59" w:rsidRPr="00D566E1" w:rsidRDefault="00575A59" w:rsidP="00C229FF">
            <w:pPr>
              <w:spacing w:after="0"/>
              <w:rPr>
                <w:rFonts w:eastAsia="Arial"/>
                <w:b/>
                <w:bCs/>
                <w:lang w:val="en-CA" w:eastAsia="zh-CN"/>
              </w:rPr>
            </w:pPr>
          </w:p>
        </w:tc>
        <w:tc>
          <w:tcPr>
            <w:tcW w:w="581" w:type="pct"/>
            <w:vAlign w:val="center"/>
            <w:hideMark/>
          </w:tcPr>
          <w:p w14:paraId="4839EB65" w14:textId="77777777" w:rsidR="00575A59" w:rsidRPr="00D566E1" w:rsidRDefault="00575A59" w:rsidP="00C229FF">
            <w:pPr>
              <w:spacing w:after="0"/>
              <w:rPr>
                <w:rFonts w:eastAsia="Arial"/>
                <w:b/>
                <w:bCs/>
                <w:lang w:val="en-CA" w:eastAsia="zh-CN"/>
              </w:rPr>
            </w:pPr>
            <w:r w:rsidRPr="00D566E1">
              <w:rPr>
                <w:rFonts w:eastAsia="Arial"/>
                <w:b/>
                <w:bCs/>
                <w:lang w:val="en-CA" w:eastAsia="zh-CN"/>
              </w:rPr>
              <w:t>PC1.5</w:t>
            </w:r>
          </w:p>
        </w:tc>
      </w:tr>
    </w:tbl>
    <w:p w14:paraId="66382E5F" w14:textId="77777777" w:rsidR="00575A59" w:rsidRPr="004727BD" w:rsidRDefault="00575A59" w:rsidP="00575A59">
      <w:pPr>
        <w:pStyle w:val="ListParagraph"/>
        <w:numPr>
          <w:ilvl w:val="0"/>
          <w:numId w:val="43"/>
        </w:numPr>
        <w:spacing w:after="0"/>
        <w:ind w:firstLineChars="0"/>
        <w:rPr>
          <w:rFonts w:eastAsia="Arial"/>
          <w:b/>
          <w:bCs/>
          <w:lang w:eastAsia="zh-CN"/>
        </w:rPr>
      </w:pPr>
      <w:r w:rsidRPr="004727BD">
        <w:rPr>
          <w:rFonts w:eastAsia="Arial"/>
          <w:b/>
          <w:bCs/>
          <w:lang w:val="en-US" w:eastAsia="zh-CN"/>
        </w:rPr>
        <w:t xml:space="preserve">The 2UL 2CC </w:t>
      </w:r>
      <w:r w:rsidRPr="00D566E1">
        <w:rPr>
          <w:rFonts w:eastAsia="Arial"/>
          <w:lang w:val="en-US" w:eastAsia="zh-CN"/>
        </w:rPr>
        <w:sym w:font="Symbol" w:char="F044"/>
      </w:r>
      <w:r w:rsidRPr="004727BD">
        <w:rPr>
          <w:rFonts w:eastAsia="Arial"/>
          <w:b/>
          <w:bCs/>
          <w:lang w:val="en-US" w:eastAsia="zh-CN"/>
        </w:rPr>
        <w:t xml:space="preserve">MSD are calculated on the following Table </w:t>
      </w:r>
      <w:r>
        <w:rPr>
          <w:rFonts w:eastAsia="Arial"/>
          <w:b/>
          <w:bCs/>
          <w:lang w:val="en-US" w:eastAsia="zh-CN"/>
        </w:rPr>
        <w:t>3</w:t>
      </w:r>
      <w:r w:rsidRPr="004727BD">
        <w:rPr>
          <w:rFonts w:eastAsia="Arial"/>
          <w:b/>
          <w:bCs/>
          <w:lang w:val="en-US" w:eastAsia="zh-CN"/>
        </w:rPr>
        <w:t xml:space="preserve"> LUT based on their associated </w:t>
      </w:r>
      <w:r w:rsidRPr="00D566E1">
        <w:rPr>
          <w:rFonts w:eastAsia="Arial"/>
          <w:lang w:val="en-US" w:eastAsia="zh-CN"/>
        </w:rPr>
        <w:sym w:font="Symbol" w:char="F044"/>
      </w:r>
      <w:proofErr w:type="spellStart"/>
      <w:r w:rsidRPr="004727BD">
        <w:rPr>
          <w:rFonts w:eastAsia="Arial"/>
          <w:b/>
          <w:bCs/>
          <w:lang w:val="en-US" w:eastAsia="zh-CN"/>
        </w:rPr>
        <w:t>MSD</w:t>
      </w:r>
      <w:r w:rsidRPr="004727BD">
        <w:rPr>
          <w:rFonts w:eastAsia="Arial"/>
          <w:b/>
          <w:bCs/>
          <w:vertAlign w:val="subscript"/>
          <w:lang w:val="en-US" w:eastAsia="zh-CN"/>
        </w:rPr>
        <w:t>max</w:t>
      </w:r>
      <w:proofErr w:type="spellEnd"/>
      <w:r w:rsidRPr="004727BD">
        <w:rPr>
          <w:rFonts w:eastAsia="Arial"/>
          <w:b/>
          <w:bCs/>
          <w:vertAlign w:val="subscript"/>
          <w:lang w:val="en-US" w:eastAsia="zh-CN"/>
        </w:rPr>
        <w:t xml:space="preserve"> </w:t>
      </w:r>
      <w:r w:rsidRPr="004727BD">
        <w:rPr>
          <w:rFonts w:eastAsia="Arial"/>
          <w:b/>
          <w:bCs/>
          <w:lang w:val="en-US" w:eastAsia="zh-CN"/>
        </w:rPr>
        <w:t xml:space="preserve">in Table </w:t>
      </w:r>
      <w:r>
        <w:rPr>
          <w:rFonts w:eastAsia="Arial"/>
          <w:b/>
          <w:bCs/>
          <w:lang w:val="en-US" w:eastAsia="zh-CN"/>
        </w:rPr>
        <w:t>2</w:t>
      </w:r>
      <w:r w:rsidRPr="004727BD">
        <w:rPr>
          <w:rFonts w:eastAsia="Arial"/>
          <w:b/>
          <w:bCs/>
          <w:lang w:val="en-US" w:eastAsia="zh-CN"/>
        </w:rPr>
        <w:t>.</w:t>
      </w:r>
    </w:p>
    <w:p w14:paraId="1457E1A2" w14:textId="77777777" w:rsidR="00575A59" w:rsidRPr="004727BD" w:rsidRDefault="00575A59" w:rsidP="00575A59">
      <w:pPr>
        <w:spacing w:after="0"/>
        <w:jc w:val="center"/>
        <w:rPr>
          <w:rFonts w:eastAsia="Arial"/>
          <w:b/>
          <w:bCs/>
          <w:lang w:val="en-US" w:eastAsia="zh-CN"/>
        </w:rPr>
      </w:pPr>
      <w:r w:rsidRPr="004727BD">
        <w:rPr>
          <w:b/>
          <w:bCs/>
        </w:rPr>
        <w:t xml:space="preserve">Table </w:t>
      </w:r>
      <w:r w:rsidRPr="004727BD">
        <w:rPr>
          <w:b/>
          <w:bCs/>
        </w:rPr>
        <w:fldChar w:fldCharType="begin"/>
      </w:r>
      <w:r w:rsidRPr="004727BD">
        <w:rPr>
          <w:b/>
          <w:bCs/>
        </w:rPr>
        <w:instrText xml:space="preserve"> SEQ Table \* ARABIC </w:instrText>
      </w:r>
      <w:r w:rsidRPr="004727BD">
        <w:rPr>
          <w:b/>
          <w:bCs/>
        </w:rPr>
        <w:fldChar w:fldCharType="separate"/>
      </w:r>
      <w:r>
        <w:rPr>
          <w:b/>
          <w:bCs/>
          <w:noProof/>
        </w:rPr>
        <w:t>3</w:t>
      </w:r>
      <w:r w:rsidRPr="004727BD">
        <w:rPr>
          <w:b/>
          <w:bCs/>
        </w:rPr>
        <w:fldChar w:fldCharType="end"/>
      </w:r>
      <w:r w:rsidRPr="004727BD">
        <w:rPr>
          <w:b/>
          <w:bCs/>
        </w:rPr>
        <w:t>:</w:t>
      </w:r>
      <w:r w:rsidRPr="004727BD">
        <w:rPr>
          <w:rFonts w:eastAsia="Arial"/>
          <w:b/>
          <w:bCs/>
          <w:lang w:val="en-US" w:eastAsia="zh-CN"/>
        </w:rPr>
        <w:t xml:space="preserve"> </w:t>
      </w:r>
      <w:r w:rsidRPr="00D566E1">
        <w:rPr>
          <w:rFonts w:eastAsia="Arial"/>
          <w:b/>
          <w:bCs/>
          <w:lang w:val="en-US" w:eastAsia="zh-CN"/>
        </w:rPr>
        <w:sym w:font="Symbol" w:char="F044"/>
      </w:r>
      <w:r w:rsidRPr="00D566E1">
        <w:rPr>
          <w:rFonts w:eastAsia="Arial"/>
          <w:b/>
          <w:bCs/>
          <w:lang w:val="en-US" w:eastAsia="zh-CN"/>
        </w:rPr>
        <w:t>MSD look-up tables (LUT)</w:t>
      </w:r>
      <w:r>
        <w:rPr>
          <w:rFonts w:eastAsia="Arial"/>
          <w:b/>
          <w:bCs/>
          <w:lang w:val="en-US" w:eastAsia="zh-CN"/>
        </w:rPr>
        <w:t xml:space="preserve"> for 2UL versus PC3 MSD and </w:t>
      </w:r>
      <w:r w:rsidRPr="00DA5BE7">
        <w:rPr>
          <w:rFonts w:eastAsia="Arial"/>
          <w:b/>
          <w:bCs/>
          <w:lang w:val="en-US" w:eastAsia="zh-CN"/>
        </w:rPr>
        <w:sym w:font="Symbol" w:char="F044"/>
      </w:r>
      <w:proofErr w:type="spellStart"/>
      <w:r w:rsidRPr="00DA5BE7">
        <w:rPr>
          <w:rFonts w:eastAsia="Arial"/>
          <w:b/>
          <w:bCs/>
          <w:lang w:val="en-US" w:eastAsia="zh-CN"/>
        </w:rPr>
        <w:t>MSD</w:t>
      </w:r>
      <w:r w:rsidRPr="00DA5BE7">
        <w:rPr>
          <w:rFonts w:eastAsia="Arial"/>
          <w:b/>
          <w:bCs/>
          <w:vertAlign w:val="subscript"/>
          <w:lang w:val="en-US" w:eastAsia="zh-CN"/>
        </w:rPr>
        <w:t>max</w:t>
      </w:r>
      <w:proofErr w:type="spellEnd"/>
      <w:r>
        <w:rPr>
          <w:rFonts w:eastAsia="Arial"/>
          <w:b/>
          <w:bCs/>
          <w:vertAlign w:val="subscript"/>
          <w:lang w:val="en-US" w:eastAsia="zh-CN"/>
        </w:rPr>
        <w:t xml:space="preserve"> </w:t>
      </w:r>
      <w:r w:rsidRPr="00575A59">
        <w:rPr>
          <w:rFonts w:eastAsia="Arial"/>
          <w:b/>
          <w:bCs/>
          <w:lang w:val="en-US" w:eastAsia="zh-CN"/>
        </w:rPr>
        <w:t>mapping</w:t>
      </w:r>
    </w:p>
    <w:tbl>
      <w:tblPr>
        <w:tblW w:w="226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1394"/>
        <w:gridCol w:w="363"/>
        <w:gridCol w:w="360"/>
        <w:gridCol w:w="360"/>
        <w:gridCol w:w="451"/>
        <w:gridCol w:w="451"/>
        <w:gridCol w:w="451"/>
        <w:gridCol w:w="451"/>
        <w:gridCol w:w="447"/>
      </w:tblGrid>
      <w:tr w:rsidR="00575A59" w:rsidRPr="00DA5BE7" w14:paraId="226182F2" w14:textId="77777777" w:rsidTr="00C229FF">
        <w:trPr>
          <w:trHeight w:val="259"/>
          <w:jc w:val="center"/>
        </w:trPr>
        <w:tc>
          <w:tcPr>
            <w:tcW w:w="1473" w:type="pct"/>
            <w:vMerge w:val="restart"/>
            <w:tcBorders>
              <w:top w:val="single" w:sz="8" w:space="0" w:color="auto"/>
              <w:left w:val="single" w:sz="8" w:space="0" w:color="auto"/>
              <w:bottom w:val="single" w:sz="8" w:space="0" w:color="auto"/>
              <w:right w:val="single" w:sz="8" w:space="0" w:color="auto"/>
            </w:tcBorders>
            <w:shd w:val="clear" w:color="auto" w:fill="E1F0FF"/>
            <w:vAlign w:val="center"/>
            <w:hideMark/>
          </w:tcPr>
          <w:p w14:paraId="0A77C5A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PC3 MSD (dB)</w:t>
            </w:r>
          </w:p>
        </w:tc>
        <w:tc>
          <w:tcPr>
            <w:tcW w:w="3527" w:type="pct"/>
            <w:gridSpan w:val="8"/>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2FE5EA7D"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sym w:font="Symbol" w:char="F044"/>
            </w:r>
            <w:proofErr w:type="spellStart"/>
            <w:r w:rsidRPr="00DA5BE7">
              <w:rPr>
                <w:rFonts w:eastAsia="Arial"/>
                <w:b/>
                <w:bCs/>
                <w:lang w:val="en-US" w:eastAsia="zh-CN"/>
              </w:rPr>
              <w:t>MSD</w:t>
            </w:r>
            <w:r w:rsidRPr="00DA5BE7">
              <w:rPr>
                <w:rFonts w:eastAsia="Arial"/>
                <w:b/>
                <w:bCs/>
                <w:vertAlign w:val="subscript"/>
                <w:lang w:val="en-US" w:eastAsia="zh-CN"/>
              </w:rPr>
              <w:t>max</w:t>
            </w:r>
            <w:proofErr w:type="spellEnd"/>
            <w:r w:rsidRPr="00DA5BE7">
              <w:rPr>
                <w:rFonts w:eastAsia="Arial"/>
                <w:b/>
                <w:bCs/>
                <w:vertAlign w:val="subscript"/>
                <w:lang w:val="en-US" w:eastAsia="zh-CN"/>
              </w:rPr>
              <w:t xml:space="preserve"> </w:t>
            </w:r>
            <w:r w:rsidRPr="00DA5BE7">
              <w:rPr>
                <w:rFonts w:eastAsia="Arial"/>
                <w:b/>
                <w:bCs/>
                <w:lang w:val="en-US" w:eastAsia="zh-CN"/>
              </w:rPr>
              <w:t>(dB)</w:t>
            </w:r>
          </w:p>
        </w:tc>
      </w:tr>
      <w:tr w:rsidR="00575A59" w:rsidRPr="00DA5BE7" w14:paraId="2E81B2CB" w14:textId="77777777" w:rsidTr="00C229FF">
        <w:trPr>
          <w:trHeight w:val="259"/>
          <w:jc w:val="center"/>
        </w:trPr>
        <w:tc>
          <w:tcPr>
            <w:tcW w:w="1473" w:type="pct"/>
            <w:vMerge/>
            <w:tcBorders>
              <w:top w:val="single" w:sz="8" w:space="0" w:color="auto"/>
              <w:left w:val="single" w:sz="8" w:space="0" w:color="auto"/>
              <w:bottom w:val="single" w:sz="8" w:space="0" w:color="auto"/>
              <w:right w:val="single" w:sz="8" w:space="0" w:color="auto"/>
            </w:tcBorders>
            <w:vAlign w:val="center"/>
            <w:hideMark/>
          </w:tcPr>
          <w:p w14:paraId="11E946F9" w14:textId="77777777" w:rsidR="00575A59" w:rsidRPr="00DA5BE7" w:rsidRDefault="00575A59" w:rsidP="00C229FF">
            <w:pPr>
              <w:spacing w:after="0"/>
              <w:jc w:val="center"/>
              <w:rPr>
                <w:rFonts w:eastAsia="Arial"/>
                <w:b/>
                <w:bCs/>
                <w:lang w:val="en-US" w:eastAsia="zh-CN"/>
              </w:rPr>
            </w:pPr>
          </w:p>
        </w:tc>
        <w:tc>
          <w:tcPr>
            <w:tcW w:w="38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3D5475C1"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w:t>
            </w:r>
          </w:p>
        </w:tc>
        <w:tc>
          <w:tcPr>
            <w:tcW w:w="381"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6C3648E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6</w:t>
            </w:r>
          </w:p>
        </w:tc>
        <w:tc>
          <w:tcPr>
            <w:tcW w:w="381"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79978CF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9</w:t>
            </w:r>
          </w:p>
        </w:tc>
        <w:tc>
          <w:tcPr>
            <w:tcW w:w="477"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4607279C"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12</w:t>
            </w:r>
          </w:p>
        </w:tc>
        <w:tc>
          <w:tcPr>
            <w:tcW w:w="477"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1B8763B7"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15</w:t>
            </w:r>
          </w:p>
        </w:tc>
        <w:tc>
          <w:tcPr>
            <w:tcW w:w="477"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3409275E"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18</w:t>
            </w:r>
          </w:p>
        </w:tc>
        <w:tc>
          <w:tcPr>
            <w:tcW w:w="477"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5E380A5A"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24</w:t>
            </w:r>
          </w:p>
        </w:tc>
        <w:tc>
          <w:tcPr>
            <w:tcW w:w="474"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26F20A4B"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30</w:t>
            </w:r>
          </w:p>
        </w:tc>
      </w:tr>
      <w:tr w:rsidR="00575A59" w:rsidRPr="00DA5BE7" w14:paraId="54BEE258"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40B4DD87"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0.1≤ - ≤0.3</w:t>
            </w:r>
          </w:p>
        </w:tc>
        <w:tc>
          <w:tcPr>
            <w:tcW w:w="384" w:type="pct"/>
            <w:vMerge w:val="restart"/>
            <w:tcBorders>
              <w:top w:val="single" w:sz="8" w:space="0" w:color="auto"/>
              <w:left w:val="single" w:sz="8" w:space="0" w:color="auto"/>
              <w:right w:val="single" w:sz="8" w:space="0" w:color="auto"/>
            </w:tcBorders>
            <w:tcMar>
              <w:top w:w="12" w:type="dxa"/>
              <w:left w:w="12" w:type="dxa"/>
              <w:bottom w:w="0" w:type="dxa"/>
              <w:right w:w="12" w:type="dxa"/>
            </w:tcMar>
            <w:vAlign w:val="center"/>
            <w:hideMark/>
          </w:tcPr>
          <w:p w14:paraId="75A35E5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0.7</w:t>
            </w:r>
          </w:p>
        </w:tc>
        <w:tc>
          <w:tcPr>
            <w:tcW w:w="381" w:type="pct"/>
            <w:vMerge w:val="restart"/>
            <w:tcBorders>
              <w:top w:val="single" w:sz="8" w:space="0" w:color="auto"/>
              <w:left w:val="single" w:sz="8" w:space="0" w:color="auto"/>
              <w:right w:val="single" w:sz="8" w:space="0" w:color="auto"/>
            </w:tcBorders>
            <w:tcMar>
              <w:top w:w="12" w:type="dxa"/>
              <w:left w:w="12" w:type="dxa"/>
              <w:bottom w:w="0" w:type="dxa"/>
              <w:right w:w="12" w:type="dxa"/>
            </w:tcMar>
            <w:vAlign w:val="center"/>
            <w:hideMark/>
          </w:tcPr>
          <w:p w14:paraId="1766B800"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1.1</w:t>
            </w:r>
          </w:p>
        </w:tc>
        <w:tc>
          <w:tcPr>
            <w:tcW w:w="381" w:type="pct"/>
            <w:vMerge w:val="restart"/>
            <w:tcBorders>
              <w:top w:val="single" w:sz="8" w:space="0" w:color="auto"/>
              <w:left w:val="single" w:sz="8" w:space="0" w:color="auto"/>
              <w:right w:val="single" w:sz="8" w:space="0" w:color="auto"/>
            </w:tcBorders>
            <w:tcMar>
              <w:top w:w="12" w:type="dxa"/>
              <w:left w:w="12" w:type="dxa"/>
              <w:bottom w:w="0" w:type="dxa"/>
              <w:right w:w="12" w:type="dxa"/>
            </w:tcMar>
            <w:vAlign w:val="center"/>
            <w:hideMark/>
          </w:tcPr>
          <w:p w14:paraId="5AAD98A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2.5</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0C6823B"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2.8</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A7EEE6B"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4.3</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28D68AC"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6.3</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5F5543F"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11.0</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FADAC7C"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16.5</w:t>
            </w:r>
          </w:p>
        </w:tc>
      </w:tr>
      <w:tr w:rsidR="00575A59" w:rsidRPr="00DA5BE7" w14:paraId="1ED1783F"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39FE26E1"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0.4≤ - ≤0.6</w:t>
            </w:r>
          </w:p>
        </w:tc>
        <w:tc>
          <w:tcPr>
            <w:tcW w:w="384" w:type="pct"/>
            <w:vMerge/>
            <w:tcBorders>
              <w:left w:val="single" w:sz="8" w:space="0" w:color="auto"/>
              <w:right w:val="single" w:sz="8" w:space="0" w:color="auto"/>
            </w:tcBorders>
            <w:tcMar>
              <w:top w:w="12" w:type="dxa"/>
              <w:left w:w="12" w:type="dxa"/>
              <w:bottom w:w="0" w:type="dxa"/>
              <w:right w:w="12" w:type="dxa"/>
            </w:tcMar>
            <w:vAlign w:val="center"/>
            <w:hideMark/>
          </w:tcPr>
          <w:p w14:paraId="66266891" w14:textId="77777777" w:rsidR="00575A59" w:rsidRPr="00DA5BE7" w:rsidRDefault="00575A59" w:rsidP="00C229FF">
            <w:pPr>
              <w:spacing w:after="0"/>
              <w:jc w:val="center"/>
              <w:rPr>
                <w:rFonts w:eastAsia="Arial"/>
                <w:b/>
                <w:bCs/>
                <w:lang w:val="en-US" w:eastAsia="zh-CN"/>
              </w:rPr>
            </w:pPr>
          </w:p>
        </w:tc>
        <w:tc>
          <w:tcPr>
            <w:tcW w:w="381" w:type="pct"/>
            <w:vMerge/>
            <w:tcBorders>
              <w:left w:val="single" w:sz="8" w:space="0" w:color="auto"/>
              <w:right w:val="single" w:sz="8" w:space="0" w:color="auto"/>
            </w:tcBorders>
            <w:tcMar>
              <w:top w:w="12" w:type="dxa"/>
              <w:left w:w="12" w:type="dxa"/>
              <w:bottom w:w="0" w:type="dxa"/>
              <w:right w:w="12" w:type="dxa"/>
            </w:tcMar>
            <w:vAlign w:val="center"/>
            <w:hideMark/>
          </w:tcPr>
          <w:p w14:paraId="6A8672EB" w14:textId="77777777" w:rsidR="00575A59" w:rsidRPr="00DA5BE7" w:rsidRDefault="00575A59" w:rsidP="00C229FF">
            <w:pPr>
              <w:spacing w:after="0"/>
              <w:jc w:val="center"/>
              <w:rPr>
                <w:rFonts w:eastAsia="Arial"/>
                <w:b/>
                <w:bCs/>
                <w:lang w:val="en-US" w:eastAsia="zh-CN"/>
              </w:rPr>
            </w:pPr>
          </w:p>
        </w:tc>
        <w:tc>
          <w:tcPr>
            <w:tcW w:w="381" w:type="pct"/>
            <w:vMerge/>
            <w:tcBorders>
              <w:left w:val="single" w:sz="8" w:space="0" w:color="auto"/>
              <w:right w:val="single" w:sz="8" w:space="0" w:color="auto"/>
            </w:tcBorders>
            <w:tcMar>
              <w:top w:w="12" w:type="dxa"/>
              <w:left w:w="12" w:type="dxa"/>
              <w:bottom w:w="0" w:type="dxa"/>
              <w:right w:w="12" w:type="dxa"/>
            </w:tcMar>
            <w:vAlign w:val="center"/>
            <w:hideMark/>
          </w:tcPr>
          <w:p w14:paraId="42F37EF5" w14:textId="77777777" w:rsidR="00575A59" w:rsidRPr="00DA5BE7" w:rsidRDefault="00575A59" w:rsidP="00C229FF">
            <w:pPr>
              <w:spacing w:after="0"/>
              <w:jc w:val="center"/>
              <w:rPr>
                <w:rFonts w:eastAsia="Arial"/>
                <w:b/>
                <w:bCs/>
                <w:lang w:val="en-US" w:eastAsia="zh-CN"/>
              </w:rPr>
            </w:pP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25A51D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4.2</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E01D6CF"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6.1</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79A7DCC"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8.4</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CD8B03C"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13.6</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FEDBF5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19.3</w:t>
            </w:r>
          </w:p>
        </w:tc>
      </w:tr>
      <w:tr w:rsidR="00575A59" w:rsidRPr="00DA5BE7" w14:paraId="037394B2"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64FEB8FD"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0.7≤ - ≤0.9</w:t>
            </w:r>
          </w:p>
        </w:tc>
        <w:tc>
          <w:tcPr>
            <w:tcW w:w="384" w:type="pct"/>
            <w:vMerge/>
            <w:tcBorders>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B0BB347" w14:textId="77777777" w:rsidR="00575A59" w:rsidRPr="00DA5BE7" w:rsidRDefault="00575A59" w:rsidP="00C229FF">
            <w:pPr>
              <w:spacing w:after="0"/>
              <w:jc w:val="center"/>
              <w:rPr>
                <w:rFonts w:eastAsia="Arial"/>
                <w:b/>
                <w:bCs/>
                <w:lang w:val="en-US" w:eastAsia="zh-CN"/>
              </w:rPr>
            </w:pPr>
          </w:p>
        </w:tc>
        <w:tc>
          <w:tcPr>
            <w:tcW w:w="381" w:type="pct"/>
            <w:vMerge/>
            <w:tcBorders>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AE97DD1" w14:textId="77777777" w:rsidR="00575A59" w:rsidRPr="00DA5BE7" w:rsidRDefault="00575A59" w:rsidP="00C229FF">
            <w:pPr>
              <w:spacing w:after="0"/>
              <w:jc w:val="center"/>
              <w:rPr>
                <w:rFonts w:eastAsia="Arial"/>
                <w:b/>
                <w:bCs/>
                <w:lang w:val="en-US" w:eastAsia="zh-CN"/>
              </w:rPr>
            </w:pPr>
          </w:p>
        </w:tc>
        <w:tc>
          <w:tcPr>
            <w:tcW w:w="381" w:type="pct"/>
            <w:vMerge/>
            <w:tcBorders>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A8C784A" w14:textId="77777777" w:rsidR="00575A59" w:rsidRPr="00DA5BE7" w:rsidRDefault="00575A59" w:rsidP="00C229FF">
            <w:pPr>
              <w:spacing w:after="0"/>
              <w:jc w:val="center"/>
              <w:rPr>
                <w:rFonts w:eastAsia="Arial"/>
                <w:b/>
                <w:bCs/>
                <w:lang w:val="en-US" w:eastAsia="zh-CN"/>
              </w:rPr>
            </w:pP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9EFA60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5.1</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9C0E050"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7.2</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76A3660"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9.7</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0B4EE7F"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15.1</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82E4E0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21.0</w:t>
            </w:r>
          </w:p>
        </w:tc>
      </w:tr>
      <w:tr w:rsidR="00575A59" w:rsidRPr="00DA5BE7" w14:paraId="5539497D"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041C2EB5"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1.0≤ - ≤1.9</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838988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1.2</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E3FD3B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2.1</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1AA3CE5"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4.1</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AEEEB1D"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7.1</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ABEB42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9.6</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111A59E"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12.3</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D0B5E6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18.1</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830DA7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24.0</w:t>
            </w:r>
          </w:p>
        </w:tc>
      </w:tr>
      <w:tr w:rsidR="00575A59" w:rsidRPr="00DA5BE7" w14:paraId="6ED57BF2"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11C526D7"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2.0≤ - ≤2.9</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36FC53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1.6</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1ECE6C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2.7</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85D60E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5.1</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15BD2F1"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8.2</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AB8418B"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10.9</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9B72ABD"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13.7</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2EF8C2D"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19.6</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AE1430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25.5</w:t>
            </w:r>
          </w:p>
        </w:tc>
      </w:tr>
      <w:tr w:rsidR="00575A59" w:rsidRPr="00DA5BE7" w14:paraId="189F041D"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0F00F54B"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3.0≤ - ≤3.9</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2CEF3D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1.8</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86C944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3.3</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880811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5.9</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4E441E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8.9</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3C0A41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11.7</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062EAA8"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14.6</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DD0F7A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20.5</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4B9026E"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26.5</w:t>
            </w:r>
          </w:p>
        </w:tc>
      </w:tr>
      <w:tr w:rsidR="00575A59" w:rsidRPr="00DA5BE7" w14:paraId="7B50FFD4"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276D9152"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4.0≤ - ≤4.9</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16CC6E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2.0</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516D2F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3.8</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7A8727F"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6.5</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43D5C6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9.5</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10E0B2B"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12.4</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2CF5C37"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15.3</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811A3E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21.3</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7C929AE"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27.3</w:t>
            </w:r>
          </w:p>
        </w:tc>
      </w:tr>
      <w:tr w:rsidR="00575A59" w:rsidRPr="00DA5BE7" w14:paraId="60AD039E"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6D735F8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5.0≤ - ≤6.9</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E248D17"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2.3</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B459D78"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4.5</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8B6F703"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7.3</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E2EEF9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10.4</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9A9D12A"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13.4</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2CA0E4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16.3</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C92815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22.3</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B791F28"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28.3</w:t>
            </w:r>
          </w:p>
        </w:tc>
      </w:tr>
      <w:tr w:rsidR="00575A59" w:rsidRPr="00DA5BE7" w14:paraId="67F5A91A" w14:textId="77777777" w:rsidTr="00C229FF">
        <w:trPr>
          <w:trHeight w:val="259"/>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6870A62D"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7.0≤ - ≤9.0</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4A40E20"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2.5</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4BEAC2D"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5.0</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1E0304A"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7.9</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0A9369E"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11.0</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6A0F390"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14.0</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7ACB39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16.9</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7720D8F"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22.9</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5D7EE3CA"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28.9</w:t>
            </w:r>
          </w:p>
        </w:tc>
      </w:tr>
      <w:tr w:rsidR="00575A59" w:rsidRPr="00DA5BE7" w14:paraId="5C064D8F" w14:textId="77777777" w:rsidTr="00C229FF">
        <w:trPr>
          <w:trHeight w:val="31"/>
          <w:jc w:val="center"/>
        </w:trPr>
        <w:tc>
          <w:tcPr>
            <w:tcW w:w="1473" w:type="pct"/>
            <w:tcBorders>
              <w:top w:val="single" w:sz="8" w:space="0" w:color="auto"/>
              <w:left w:val="single" w:sz="8" w:space="0" w:color="auto"/>
              <w:bottom w:val="single" w:sz="8" w:space="0" w:color="auto"/>
              <w:right w:val="single" w:sz="8" w:space="0" w:color="auto"/>
            </w:tcBorders>
            <w:shd w:val="clear" w:color="auto" w:fill="E1F0FF"/>
            <w:tcMar>
              <w:top w:w="12" w:type="dxa"/>
              <w:left w:w="12" w:type="dxa"/>
              <w:bottom w:w="0" w:type="dxa"/>
              <w:right w:w="12" w:type="dxa"/>
            </w:tcMar>
            <w:vAlign w:val="center"/>
            <w:hideMark/>
          </w:tcPr>
          <w:p w14:paraId="566539CA"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≥10</w:t>
            </w:r>
          </w:p>
        </w:tc>
        <w:tc>
          <w:tcPr>
            <w:tcW w:w="38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0466D114"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76FA5CF"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6</w:t>
            </w:r>
          </w:p>
        </w:tc>
        <w:tc>
          <w:tcPr>
            <w:tcW w:w="381"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1138E339"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9</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4E71C046"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12</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7CEA0A9A"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15</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39A5B998"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18</w:t>
            </w:r>
          </w:p>
        </w:tc>
        <w:tc>
          <w:tcPr>
            <w:tcW w:w="477"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25CDDB9B"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24</w:t>
            </w:r>
          </w:p>
        </w:tc>
        <w:tc>
          <w:tcPr>
            <w:tcW w:w="474" w:type="pct"/>
            <w:tcBorders>
              <w:top w:val="single" w:sz="8" w:space="0" w:color="auto"/>
              <w:left w:val="single" w:sz="8" w:space="0" w:color="auto"/>
              <w:bottom w:val="single" w:sz="8" w:space="0" w:color="auto"/>
              <w:right w:val="single" w:sz="8" w:space="0" w:color="auto"/>
            </w:tcBorders>
            <w:tcMar>
              <w:top w:w="12" w:type="dxa"/>
              <w:left w:w="12" w:type="dxa"/>
              <w:bottom w:w="0" w:type="dxa"/>
              <w:right w:w="12" w:type="dxa"/>
            </w:tcMar>
            <w:vAlign w:val="center"/>
            <w:hideMark/>
          </w:tcPr>
          <w:p w14:paraId="656E858D" w14:textId="77777777" w:rsidR="00575A59" w:rsidRPr="00DA5BE7" w:rsidRDefault="00575A59" w:rsidP="00C229FF">
            <w:pPr>
              <w:spacing w:after="0"/>
              <w:jc w:val="center"/>
              <w:rPr>
                <w:rFonts w:eastAsia="Arial"/>
                <w:b/>
                <w:bCs/>
                <w:lang w:val="en-US" w:eastAsia="zh-CN"/>
              </w:rPr>
            </w:pPr>
            <w:r w:rsidRPr="00DA5BE7">
              <w:rPr>
                <w:rFonts w:eastAsia="Arial"/>
                <w:b/>
                <w:bCs/>
                <w:lang w:val="en-US" w:eastAsia="zh-CN"/>
              </w:rPr>
              <w:t>30</w:t>
            </w:r>
          </w:p>
        </w:tc>
      </w:tr>
    </w:tbl>
    <w:p w14:paraId="78DA50E5" w14:textId="77777777" w:rsidR="00575A59" w:rsidRDefault="00575A59" w:rsidP="00575A59">
      <w:pPr>
        <w:spacing w:after="0"/>
        <w:rPr>
          <w:rFonts w:eastAsia="Arial"/>
          <w:b/>
          <w:bCs/>
          <w:lang w:val="en-US" w:eastAsia="zh-CN"/>
        </w:rPr>
      </w:pPr>
    </w:p>
    <w:p w14:paraId="64CF7AC2" w14:textId="21504C13" w:rsidR="00F17CA8" w:rsidRDefault="00F17CA8" w:rsidP="00F17CA8">
      <w:pPr>
        <w:spacing w:after="0"/>
        <w:rPr>
          <w:rFonts w:eastAsia="Arial"/>
          <w:b/>
          <w:bCs/>
          <w:lang w:val="en-US" w:eastAsia="zh-CN"/>
        </w:rPr>
      </w:pPr>
      <w:r>
        <w:rPr>
          <w:rFonts w:eastAsia="Arial"/>
          <w:b/>
          <w:bCs/>
          <w:lang w:val="en-US" w:eastAsia="zh-CN"/>
        </w:rPr>
        <w:t xml:space="preserve">Observations: </w:t>
      </w:r>
    </w:p>
    <w:p w14:paraId="554B2A01" w14:textId="12D43348" w:rsidR="004727BD" w:rsidRDefault="004727BD" w:rsidP="004727BD">
      <w:pPr>
        <w:pStyle w:val="ListParagraph"/>
        <w:numPr>
          <w:ilvl w:val="0"/>
          <w:numId w:val="42"/>
        </w:numPr>
        <w:spacing w:after="0"/>
        <w:ind w:firstLineChars="0"/>
        <w:rPr>
          <w:rFonts w:eastAsia="Arial"/>
          <w:b/>
          <w:bCs/>
          <w:lang w:val="en-US" w:eastAsia="zh-CN"/>
        </w:rPr>
      </w:pPr>
      <w:r w:rsidRPr="00F17CA8">
        <w:rPr>
          <w:rFonts w:eastAsia="Arial"/>
          <w:b/>
          <w:bCs/>
          <w:lang w:val="en-US" w:eastAsia="zh-CN"/>
        </w:rPr>
        <w:t xml:space="preserve">Although the PC1.5 </w:t>
      </w:r>
      <w:r w:rsidRPr="00D566E1">
        <w:rPr>
          <w:rFonts w:eastAsia="Arial"/>
          <w:lang w:val="en-US" w:eastAsia="zh-CN"/>
        </w:rPr>
        <w:sym w:font="Symbol" w:char="F044"/>
      </w:r>
      <w:proofErr w:type="spellStart"/>
      <w:r w:rsidRPr="00F17CA8">
        <w:rPr>
          <w:rFonts w:eastAsia="Arial"/>
          <w:b/>
          <w:bCs/>
          <w:lang w:val="en-US" w:eastAsia="zh-CN"/>
        </w:rPr>
        <w:t>MSD</w:t>
      </w:r>
      <w:r w:rsidRPr="00F17CA8">
        <w:rPr>
          <w:rFonts w:eastAsia="Arial"/>
          <w:b/>
          <w:bCs/>
          <w:vertAlign w:val="subscript"/>
          <w:lang w:val="en-US" w:eastAsia="zh-CN"/>
        </w:rPr>
        <w:t>max</w:t>
      </w:r>
      <w:proofErr w:type="spellEnd"/>
      <w:r w:rsidRPr="00F17CA8">
        <w:rPr>
          <w:rFonts w:eastAsia="Arial"/>
          <w:b/>
          <w:bCs/>
          <w:lang w:val="en-US" w:eastAsia="zh-CN"/>
        </w:rPr>
        <w:t xml:space="preserve"> values for IMD4 and IMD5 seem very large, </w:t>
      </w:r>
      <w:r>
        <w:rPr>
          <w:rFonts w:eastAsia="Arial"/>
          <w:b/>
          <w:bCs/>
          <w:lang w:val="en-US" w:eastAsia="zh-CN"/>
        </w:rPr>
        <w:t>since</w:t>
      </w:r>
      <w:r w:rsidRPr="00F17CA8">
        <w:rPr>
          <w:rFonts w:eastAsia="Arial"/>
          <w:b/>
          <w:bCs/>
          <w:lang w:val="en-US" w:eastAsia="zh-CN"/>
        </w:rPr>
        <w:t xml:space="preserve"> PC3 MSD values are rather small (&lt;6dB) </w:t>
      </w:r>
      <w:r>
        <w:rPr>
          <w:rFonts w:eastAsia="Arial"/>
          <w:b/>
          <w:bCs/>
          <w:lang w:val="en-US" w:eastAsia="zh-CN"/>
        </w:rPr>
        <w:t>the large values are attained. T</w:t>
      </w:r>
      <w:r w:rsidR="009404E9">
        <w:rPr>
          <w:rFonts w:eastAsia="Arial"/>
          <w:b/>
          <w:bCs/>
          <w:lang w:val="en-US" w:eastAsia="zh-CN"/>
        </w:rPr>
        <w:t>hi</w:t>
      </w:r>
      <w:r>
        <w:rPr>
          <w:rFonts w:eastAsia="Arial"/>
          <w:b/>
          <w:bCs/>
          <w:lang w:val="en-US" w:eastAsia="zh-CN"/>
        </w:rPr>
        <w:t xml:space="preserve">s aspect also </w:t>
      </w:r>
      <w:r w:rsidRPr="00F17CA8">
        <w:rPr>
          <w:rFonts w:eastAsia="Arial"/>
          <w:b/>
          <w:bCs/>
          <w:lang w:val="en-US" w:eastAsia="zh-CN"/>
        </w:rPr>
        <w:t xml:space="preserve">justifies increased granularity for the small PC3 MSD. </w:t>
      </w:r>
    </w:p>
    <w:p w14:paraId="3FE00519" w14:textId="5E080031" w:rsidR="00BE1972" w:rsidRPr="00F17CA8" w:rsidRDefault="00E70AA4" w:rsidP="00BE1972">
      <w:pPr>
        <w:pStyle w:val="ListParagraph"/>
        <w:numPr>
          <w:ilvl w:val="0"/>
          <w:numId w:val="42"/>
        </w:numPr>
        <w:spacing w:after="0"/>
        <w:ind w:firstLineChars="0"/>
        <w:rPr>
          <w:rFonts w:eastAsia="Arial"/>
          <w:b/>
          <w:bCs/>
          <w:lang w:val="en-US" w:eastAsia="zh-CN"/>
        </w:rPr>
      </w:pPr>
      <w:r w:rsidRPr="00F17CA8">
        <w:rPr>
          <w:rFonts w:eastAsia="Arial"/>
          <w:b/>
          <w:bCs/>
          <w:lang w:val="en-US" w:eastAsia="zh-CN"/>
        </w:rPr>
        <w:t xml:space="preserve">We recognize that some of the analysis provided in this contribution would require more space for detailed explanations. We hope to provide more explanations online, offline, or </w:t>
      </w:r>
      <w:r w:rsidR="00812B6D" w:rsidRPr="00F17CA8">
        <w:rPr>
          <w:rFonts w:eastAsia="Arial"/>
          <w:b/>
          <w:bCs/>
          <w:lang w:val="en-US" w:eastAsia="zh-CN"/>
        </w:rPr>
        <w:t>during</w:t>
      </w:r>
      <w:r w:rsidRPr="00F17CA8">
        <w:rPr>
          <w:rFonts w:eastAsia="Arial"/>
          <w:b/>
          <w:bCs/>
          <w:lang w:val="en-US" w:eastAsia="zh-CN"/>
        </w:rPr>
        <w:t xml:space="preserve"> ad</w:t>
      </w:r>
      <w:r w:rsidR="00812B6D" w:rsidRPr="00F17CA8">
        <w:rPr>
          <w:rFonts w:eastAsia="Arial"/>
          <w:b/>
          <w:bCs/>
          <w:lang w:val="en-US" w:eastAsia="zh-CN"/>
        </w:rPr>
        <w:t>-</w:t>
      </w:r>
      <w:r w:rsidRPr="00F17CA8">
        <w:rPr>
          <w:rFonts w:eastAsia="Arial"/>
          <w:b/>
          <w:bCs/>
          <w:lang w:val="en-US" w:eastAsia="zh-CN"/>
        </w:rPr>
        <w:t xml:space="preserve">hoc in the </w:t>
      </w:r>
      <w:r w:rsidR="00C97DD1" w:rsidRPr="00F17CA8">
        <w:rPr>
          <w:rFonts w:eastAsia="Arial"/>
          <w:b/>
          <w:bCs/>
          <w:lang w:val="en-US" w:eastAsia="zh-CN"/>
        </w:rPr>
        <w:t>May</w:t>
      </w:r>
      <w:r w:rsidRPr="00F17CA8">
        <w:rPr>
          <w:rFonts w:eastAsia="Arial"/>
          <w:b/>
          <w:bCs/>
          <w:lang w:val="en-US" w:eastAsia="zh-CN"/>
        </w:rPr>
        <w:t xml:space="preserve"> meeting</w:t>
      </w:r>
      <w:r w:rsidR="00BE1972" w:rsidRPr="00F17CA8">
        <w:rPr>
          <w:rFonts w:eastAsia="Arial"/>
          <w:b/>
          <w:bCs/>
          <w:lang w:val="en-US" w:eastAsia="zh-CN"/>
        </w:rPr>
        <w:t>.</w:t>
      </w:r>
    </w:p>
    <w:p w14:paraId="706A035B" w14:textId="1CCC2FE4" w:rsidR="00C05662" w:rsidRDefault="00F2750F" w:rsidP="00DA1597">
      <w:pPr>
        <w:pStyle w:val="Heading1"/>
        <w:numPr>
          <w:ilvl w:val="0"/>
          <w:numId w:val="1"/>
        </w:numPr>
        <w:ind w:left="567" w:hanging="567"/>
      </w:pPr>
      <w:r>
        <w:t>References</w:t>
      </w:r>
    </w:p>
    <w:p w14:paraId="5C417202" w14:textId="4FDD3ED8" w:rsidR="00181CE0" w:rsidRDefault="003979DC" w:rsidP="008764D0">
      <w:pPr>
        <w:spacing w:after="0"/>
      </w:pPr>
      <w:r w:rsidRPr="00101C34">
        <w:rPr>
          <w:lang w:val="en-US"/>
        </w:rPr>
        <w:t>[</w:t>
      </w:r>
      <w:r w:rsidR="00DB055E" w:rsidRPr="00101C34">
        <w:rPr>
          <w:lang w:val="en-US"/>
        </w:rPr>
        <w:t>1</w:t>
      </w:r>
      <w:r w:rsidRPr="00101C34">
        <w:rPr>
          <w:lang w:val="en-US"/>
        </w:rPr>
        <w:t xml:space="preserve">] </w:t>
      </w:r>
      <w:bookmarkStart w:id="4" w:name="_Hlk197697194"/>
      <w:r w:rsidR="005F6C67" w:rsidRPr="005F6C67">
        <w:rPr>
          <w:lang w:val="en-US"/>
        </w:rPr>
        <w:t>R4-2503169</w:t>
      </w:r>
      <w:r w:rsidR="005F6C67">
        <w:rPr>
          <w:lang w:val="en-US"/>
        </w:rPr>
        <w:t xml:space="preserve"> </w:t>
      </w:r>
      <w:r w:rsidR="005F6C67" w:rsidRPr="005F6C67">
        <w:rPr>
          <w:lang w:val="en-US"/>
        </w:rPr>
        <w:t xml:space="preserve">Simplification of HPUE 2UL </w:t>
      </w:r>
      <w:proofErr w:type="spellStart"/>
      <w:r w:rsidR="005F6C67" w:rsidRPr="005F6C67">
        <w:rPr>
          <w:lang w:val="en-US"/>
        </w:rPr>
        <w:t>DeltaMSD</w:t>
      </w:r>
      <w:proofErr w:type="spellEnd"/>
      <w:r w:rsidR="005F6C67">
        <w:rPr>
          <w:lang w:val="en-US"/>
        </w:rPr>
        <w:t xml:space="preserve">, </w:t>
      </w:r>
      <w:r w:rsidR="005F6C67" w:rsidRPr="005F6C67">
        <w:rPr>
          <w:lang w:val="en-US"/>
        </w:rPr>
        <w:t>Skyworks Solutions Inc.</w:t>
      </w:r>
      <w:r w:rsidR="00181CE0" w:rsidRPr="00B61339">
        <w:t xml:space="preserve">, </w:t>
      </w:r>
      <w:r w:rsidR="00181CE0">
        <w:t>RAN4#11</w:t>
      </w:r>
      <w:r w:rsidR="00101C34">
        <w:t>4</w:t>
      </w:r>
      <w:r w:rsidR="005F6C67">
        <w:t>b</w:t>
      </w:r>
      <w:bookmarkEnd w:id="4"/>
    </w:p>
    <w:p w14:paraId="0B5A2876" w14:textId="1E7A60F0" w:rsidR="0013506D" w:rsidRPr="00101C34" w:rsidRDefault="00C60399" w:rsidP="008764D0">
      <w:pPr>
        <w:spacing w:after="0"/>
        <w:rPr>
          <w:lang w:val="en-US"/>
        </w:rPr>
      </w:pPr>
      <w:r w:rsidRPr="00101C34">
        <w:rPr>
          <w:lang w:val="en-US"/>
        </w:rPr>
        <w:t>[</w:t>
      </w:r>
      <w:r>
        <w:rPr>
          <w:lang w:val="en-US"/>
        </w:rPr>
        <w:t>2</w:t>
      </w:r>
      <w:r w:rsidRPr="00101C34">
        <w:rPr>
          <w:lang w:val="en-US"/>
        </w:rPr>
        <w:t xml:space="preserve">] </w:t>
      </w:r>
      <w:r w:rsidRPr="00C60399">
        <w:rPr>
          <w:lang w:val="en-US"/>
        </w:rPr>
        <w:t>R4-2503239</w:t>
      </w:r>
      <w:r>
        <w:rPr>
          <w:lang w:val="en-US"/>
        </w:rPr>
        <w:t xml:space="preserve"> </w:t>
      </w:r>
      <w:r w:rsidRPr="00C60399">
        <w:rPr>
          <w:lang w:val="en-US"/>
        </w:rPr>
        <w:t>Unified HPUE 1UL2UL MSD simplification proposals for Rel-19</w:t>
      </w:r>
      <w:r>
        <w:rPr>
          <w:lang w:val="en-US"/>
        </w:rPr>
        <w:t xml:space="preserve">, </w:t>
      </w:r>
      <w:r w:rsidRPr="005F6C67">
        <w:rPr>
          <w:lang w:val="en-US"/>
        </w:rPr>
        <w:t>Skyworks Solutions Inc.</w:t>
      </w:r>
      <w:r w:rsidRPr="00B61339">
        <w:t xml:space="preserve">, </w:t>
      </w:r>
      <w:r>
        <w:t>RAN4#114b</w:t>
      </w:r>
    </w:p>
    <w:p w14:paraId="1E9788D8" w14:textId="0CC34325" w:rsidR="00181CE0" w:rsidRPr="00101C34" w:rsidRDefault="00181CE0" w:rsidP="008764D0">
      <w:pPr>
        <w:spacing w:after="0"/>
        <w:rPr>
          <w:lang w:val="en-US"/>
        </w:rPr>
      </w:pPr>
      <w:r w:rsidRPr="00101C34">
        <w:rPr>
          <w:lang w:val="en-US"/>
        </w:rPr>
        <w:t>[</w:t>
      </w:r>
      <w:r w:rsidR="0013506D">
        <w:rPr>
          <w:lang w:val="en-US"/>
        </w:rPr>
        <w:t>3</w:t>
      </w:r>
      <w:r w:rsidRPr="00101C34">
        <w:rPr>
          <w:lang w:val="en-US"/>
        </w:rPr>
        <w:t xml:space="preserve">] </w:t>
      </w:r>
      <w:r w:rsidR="005F6C67" w:rsidRPr="005F6C67">
        <w:rPr>
          <w:lang w:val="en-CA"/>
        </w:rPr>
        <w:t>R4-2505143</w:t>
      </w:r>
      <w:r w:rsidR="005F6C67">
        <w:rPr>
          <w:lang w:val="en-CA"/>
        </w:rPr>
        <w:t xml:space="preserve"> </w:t>
      </w:r>
      <w:r w:rsidR="005F6C67" w:rsidRPr="005F6C67">
        <w:rPr>
          <w:lang w:val="en-CA"/>
        </w:rPr>
        <w:t>WF on MSD simplif</w:t>
      </w:r>
      <w:r w:rsidR="00C60399">
        <w:rPr>
          <w:lang w:val="en-CA"/>
        </w:rPr>
        <w:t>i</w:t>
      </w:r>
      <w:r w:rsidR="005F6C67" w:rsidRPr="005F6C67">
        <w:rPr>
          <w:lang w:val="en-CA"/>
        </w:rPr>
        <w:t>cation for HPUE</w:t>
      </w:r>
      <w:r w:rsidR="005F6C67">
        <w:rPr>
          <w:lang w:val="en-CA"/>
        </w:rPr>
        <w:t xml:space="preserve">, </w:t>
      </w:r>
      <w:r w:rsidR="005F6C67" w:rsidRPr="005F6C67">
        <w:rPr>
          <w:lang w:val="en-CA"/>
        </w:rPr>
        <w:t>Skyworks, Qualcomm, Murata, Nokia, Samsung, Huawei, MediaTek, Vivo, ZTE</w:t>
      </w:r>
      <w:r>
        <w:rPr>
          <w:lang w:val="en-US"/>
        </w:rPr>
        <w:t xml:space="preserve">, </w:t>
      </w:r>
      <w:r>
        <w:t>RAN4#11</w:t>
      </w:r>
      <w:r w:rsidR="00101C34">
        <w:t>4</w:t>
      </w:r>
      <w:r w:rsidR="005F6C67">
        <w:t>b</w:t>
      </w:r>
    </w:p>
    <w:sectPr w:rsidR="00181CE0" w:rsidRPr="00101C3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7D1E6" w14:textId="77777777" w:rsidR="00F0772B" w:rsidRPr="00A10429" w:rsidRDefault="00F0772B" w:rsidP="0064547A">
      <w:pPr>
        <w:spacing w:after="0"/>
        <w:rPr>
          <w:kern w:val="2"/>
          <w:lang w:eastAsia="zh-CN"/>
        </w:rPr>
      </w:pPr>
      <w:r>
        <w:separator/>
      </w:r>
    </w:p>
  </w:endnote>
  <w:endnote w:type="continuationSeparator" w:id="0">
    <w:p w14:paraId="2D7CA5D1" w14:textId="77777777" w:rsidR="00F0772B" w:rsidRPr="00A10429" w:rsidRDefault="00F0772B" w:rsidP="0064547A">
      <w:pPr>
        <w:spacing w:after="0"/>
        <w:rPr>
          <w:kern w:val="2"/>
          <w:lang w:eastAsia="zh-CN"/>
        </w:rPr>
      </w:pPr>
      <w:r>
        <w:continuationSeparator/>
      </w:r>
    </w:p>
  </w:endnote>
  <w:endnote w:type="continuationNotice" w:id="1">
    <w:p w14:paraId="60BF1771" w14:textId="77777777" w:rsidR="00F0772B" w:rsidRDefault="00F07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81534" w14:textId="77777777" w:rsidR="00F0772B" w:rsidRPr="00A10429" w:rsidRDefault="00F0772B" w:rsidP="0064547A">
      <w:pPr>
        <w:spacing w:after="0"/>
        <w:rPr>
          <w:kern w:val="2"/>
          <w:lang w:eastAsia="zh-CN"/>
        </w:rPr>
      </w:pPr>
      <w:r>
        <w:separator/>
      </w:r>
    </w:p>
  </w:footnote>
  <w:footnote w:type="continuationSeparator" w:id="0">
    <w:p w14:paraId="2C2BC551" w14:textId="77777777" w:rsidR="00F0772B" w:rsidRPr="00A10429" w:rsidRDefault="00F0772B" w:rsidP="0064547A">
      <w:pPr>
        <w:spacing w:after="0"/>
        <w:rPr>
          <w:kern w:val="2"/>
          <w:lang w:eastAsia="zh-CN"/>
        </w:rPr>
      </w:pPr>
      <w:r>
        <w:continuationSeparator/>
      </w:r>
    </w:p>
  </w:footnote>
  <w:footnote w:type="continuationNotice" w:id="1">
    <w:p w14:paraId="2196233E" w14:textId="77777777" w:rsidR="00F0772B" w:rsidRDefault="00F077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8"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1"/>
  </w:num>
  <w:num w:numId="2" w16cid:durableId="1298339486">
    <w:abstractNumId w:val="7"/>
  </w:num>
  <w:num w:numId="3" w16cid:durableId="730156007">
    <w:abstractNumId w:val="16"/>
  </w:num>
  <w:num w:numId="4" w16cid:durableId="317660584">
    <w:abstractNumId w:val="13"/>
  </w:num>
  <w:num w:numId="5" w16cid:durableId="1858304697">
    <w:abstractNumId w:val="39"/>
  </w:num>
  <w:num w:numId="6" w16cid:durableId="2105563181">
    <w:abstractNumId w:val="6"/>
  </w:num>
  <w:num w:numId="7" w16cid:durableId="633097245">
    <w:abstractNumId w:val="26"/>
  </w:num>
  <w:num w:numId="8" w16cid:durableId="1163470918">
    <w:abstractNumId w:val="18"/>
  </w:num>
  <w:num w:numId="9" w16cid:durableId="255214559">
    <w:abstractNumId w:val="36"/>
  </w:num>
  <w:num w:numId="10" w16cid:durableId="1775591434">
    <w:abstractNumId w:val="40"/>
  </w:num>
  <w:num w:numId="11" w16cid:durableId="1690718188">
    <w:abstractNumId w:val="42"/>
  </w:num>
  <w:num w:numId="12" w16cid:durableId="1051925366">
    <w:abstractNumId w:val="21"/>
  </w:num>
  <w:num w:numId="13" w16cid:durableId="1741057929">
    <w:abstractNumId w:val="23"/>
  </w:num>
  <w:num w:numId="14" w16cid:durableId="232856064">
    <w:abstractNumId w:val="17"/>
  </w:num>
  <w:num w:numId="15" w16cid:durableId="224609546">
    <w:abstractNumId w:val="33"/>
  </w:num>
  <w:num w:numId="16" w16cid:durableId="1767651071">
    <w:abstractNumId w:val="0"/>
  </w:num>
  <w:num w:numId="17" w16cid:durableId="220364000">
    <w:abstractNumId w:val="35"/>
  </w:num>
  <w:num w:numId="18" w16cid:durableId="1462066297">
    <w:abstractNumId w:val="9"/>
  </w:num>
  <w:num w:numId="19" w16cid:durableId="799766590">
    <w:abstractNumId w:val="2"/>
  </w:num>
  <w:num w:numId="20" w16cid:durableId="1479571757">
    <w:abstractNumId w:val="34"/>
  </w:num>
  <w:num w:numId="21" w16cid:durableId="409159420">
    <w:abstractNumId w:val="27"/>
  </w:num>
  <w:num w:numId="22" w16cid:durableId="691032568">
    <w:abstractNumId w:val="24"/>
    <w:lvlOverride w:ilvl="0">
      <w:startOverride w:val="1"/>
    </w:lvlOverride>
  </w:num>
  <w:num w:numId="23" w16cid:durableId="1262377704">
    <w:abstractNumId w:val="28"/>
    <w:lvlOverride w:ilvl="0">
      <w:startOverride w:val="1"/>
    </w:lvlOverride>
  </w:num>
  <w:num w:numId="24" w16cid:durableId="1573616781">
    <w:abstractNumId w:val="38"/>
  </w:num>
  <w:num w:numId="25" w16cid:durableId="1062295999">
    <w:abstractNumId w:val="31"/>
  </w:num>
  <w:num w:numId="26" w16cid:durableId="1066412708">
    <w:abstractNumId w:val="3"/>
  </w:num>
  <w:num w:numId="27" w16cid:durableId="368074488">
    <w:abstractNumId w:val="12"/>
  </w:num>
  <w:num w:numId="28" w16cid:durableId="498738340">
    <w:abstractNumId w:val="30"/>
  </w:num>
  <w:num w:numId="29" w16cid:durableId="1246961137">
    <w:abstractNumId w:val="41"/>
  </w:num>
  <w:num w:numId="30" w16cid:durableId="1318267566">
    <w:abstractNumId w:val="4"/>
  </w:num>
  <w:num w:numId="31" w16cid:durableId="771434582">
    <w:abstractNumId w:val="10"/>
  </w:num>
  <w:num w:numId="32" w16cid:durableId="1842163360">
    <w:abstractNumId w:val="32"/>
  </w:num>
  <w:num w:numId="33" w16cid:durableId="857155421">
    <w:abstractNumId w:val="29"/>
  </w:num>
  <w:num w:numId="34" w16cid:durableId="900095594">
    <w:abstractNumId w:val="25"/>
  </w:num>
  <w:num w:numId="35" w16cid:durableId="906190281">
    <w:abstractNumId w:val="15"/>
  </w:num>
  <w:num w:numId="36" w16cid:durableId="1461067969">
    <w:abstractNumId w:val="19"/>
  </w:num>
  <w:num w:numId="37" w16cid:durableId="844173242">
    <w:abstractNumId w:val="5"/>
  </w:num>
  <w:num w:numId="38" w16cid:durableId="1478954604">
    <w:abstractNumId w:val="37"/>
  </w:num>
  <w:num w:numId="39" w16cid:durableId="1901406501">
    <w:abstractNumId w:val="20"/>
  </w:num>
  <w:num w:numId="40" w16cid:durableId="475880348">
    <w:abstractNumId w:val="14"/>
  </w:num>
  <w:num w:numId="41" w16cid:durableId="1151825122">
    <w:abstractNumId w:val="22"/>
  </w:num>
  <w:num w:numId="42" w16cid:durableId="1292784708">
    <w:abstractNumId w:val="1"/>
  </w:num>
  <w:num w:numId="43" w16cid:durableId="1251424056">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07F40"/>
    <w:rsid w:val="002100B3"/>
    <w:rsid w:val="002109A7"/>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4FD0"/>
    <w:rsid w:val="00285BFD"/>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9EC"/>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864"/>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7BF"/>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4E9"/>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184E"/>
    <w:rsid w:val="00992CAD"/>
    <w:rsid w:val="00993551"/>
    <w:rsid w:val="00993FA6"/>
    <w:rsid w:val="00994002"/>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2B15"/>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E784F"/>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72B"/>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3159</Words>
  <Characters>18007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2025-05-09T15:05:00Z</dcterms:created>
  <dcterms:modified xsi:type="dcterms:W3CDTF">2025-05-09T19:49:00Z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